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BB4B15" w14:textId="637ADC8E" w:rsidR="00F86418" w:rsidRPr="00915618" w:rsidRDefault="00232590" w:rsidP="00232590">
      <w:pPr>
        <w:pStyle w:val="Heading6"/>
        <w:numPr>
          <w:ilvl w:val="0"/>
          <w:numId w:val="0"/>
        </w:numPr>
        <w:spacing w:before="0" w:line="276" w:lineRule="auto"/>
        <w:ind w:left="4253"/>
        <w:jc w:val="right"/>
        <w:rPr>
          <w:rFonts w:ascii="Times New Roman" w:hAnsi="Times New Roman" w:cs="Times New Roman"/>
          <w:b/>
          <w:bCs/>
          <w:sz w:val="22"/>
          <w:szCs w:val="22"/>
        </w:rPr>
      </w:pPr>
      <w:bookmarkStart w:id="0" w:name="_GoBack"/>
      <w:bookmarkEnd w:id="0"/>
      <w:r>
        <w:rPr>
          <w:rFonts w:ascii="Times New Roman" w:hAnsi="Times New Roman" w:cs="Times New Roman"/>
          <w:b/>
          <w:bCs/>
          <w:sz w:val="22"/>
          <w:szCs w:val="22"/>
        </w:rPr>
        <w:t>Anexa nr. 5 la HCL nr. _______/2025</w:t>
      </w:r>
    </w:p>
    <w:p w14:paraId="2F1CBC0A" w14:textId="77777777" w:rsidR="00424A22" w:rsidRPr="00915618" w:rsidRDefault="00424A22" w:rsidP="00093ED0">
      <w:pPr>
        <w:spacing w:before="0" w:line="276" w:lineRule="auto"/>
        <w:rPr>
          <w:rFonts w:ascii="Times New Roman" w:hAnsi="Times New Roman" w:cs="Times New Roman"/>
          <w:sz w:val="22"/>
          <w:szCs w:val="22"/>
          <w:lang w:val="ro-RO"/>
        </w:rPr>
      </w:pPr>
    </w:p>
    <w:p w14:paraId="655141E7" w14:textId="51E21E90" w:rsidR="00006776" w:rsidRPr="00915618" w:rsidRDefault="00006776" w:rsidP="00093ED0">
      <w:pPr>
        <w:pStyle w:val="Heading6"/>
        <w:numPr>
          <w:ilvl w:val="0"/>
          <w:numId w:val="0"/>
        </w:numPr>
        <w:spacing w:before="0" w:line="276" w:lineRule="auto"/>
        <w:ind w:left="5954"/>
        <w:jc w:val="center"/>
        <w:rPr>
          <w:rFonts w:ascii="Times New Roman" w:hAnsi="Times New Roman" w:cs="Times New Roman"/>
          <w:b/>
          <w:bCs/>
          <w:sz w:val="22"/>
          <w:szCs w:val="22"/>
        </w:rPr>
      </w:pPr>
      <w:r w:rsidRPr="00915618">
        <w:rPr>
          <w:rFonts w:ascii="Times New Roman" w:hAnsi="Times New Roman" w:cs="Times New Roman"/>
          <w:b/>
          <w:bCs/>
          <w:sz w:val="22"/>
          <w:szCs w:val="22"/>
        </w:rPr>
        <w:t>APROBAT,</w:t>
      </w:r>
    </w:p>
    <w:p w14:paraId="795A33C6" w14:textId="77777777" w:rsidR="00006776" w:rsidRPr="00915618" w:rsidRDefault="00006776" w:rsidP="00093ED0">
      <w:pPr>
        <w:pStyle w:val="Heading6"/>
        <w:numPr>
          <w:ilvl w:val="0"/>
          <w:numId w:val="0"/>
        </w:numPr>
        <w:spacing w:before="0" w:line="276" w:lineRule="auto"/>
        <w:ind w:left="5954"/>
        <w:jc w:val="center"/>
        <w:rPr>
          <w:rFonts w:ascii="Times New Roman" w:hAnsi="Times New Roman" w:cs="Times New Roman"/>
          <w:sz w:val="22"/>
          <w:szCs w:val="22"/>
        </w:rPr>
      </w:pPr>
      <w:r w:rsidRPr="00915618">
        <w:rPr>
          <w:rFonts w:ascii="Times New Roman" w:hAnsi="Times New Roman" w:cs="Times New Roman"/>
          <w:sz w:val="22"/>
          <w:szCs w:val="22"/>
        </w:rPr>
        <w:t>CONDUCĂTORUL AUTORITĂȚII</w:t>
      </w:r>
    </w:p>
    <w:p w14:paraId="1481329C" w14:textId="0198AD5F" w:rsidR="00006776" w:rsidRPr="00915618" w:rsidRDefault="00006776" w:rsidP="00093ED0">
      <w:pPr>
        <w:pStyle w:val="Heading6"/>
        <w:numPr>
          <w:ilvl w:val="0"/>
          <w:numId w:val="0"/>
        </w:numPr>
        <w:spacing w:before="0" w:line="276" w:lineRule="auto"/>
        <w:ind w:left="5954"/>
        <w:jc w:val="center"/>
        <w:rPr>
          <w:rFonts w:ascii="Times New Roman" w:hAnsi="Times New Roman" w:cs="Times New Roman"/>
          <w:sz w:val="22"/>
          <w:szCs w:val="22"/>
        </w:rPr>
      </w:pPr>
      <w:r w:rsidRPr="00915618">
        <w:rPr>
          <w:rFonts w:ascii="Times New Roman" w:hAnsi="Times New Roman" w:cs="Times New Roman"/>
          <w:sz w:val="22"/>
          <w:szCs w:val="22"/>
        </w:rPr>
        <w:t>CONTRACTANTE</w:t>
      </w:r>
    </w:p>
    <w:p w14:paraId="529599D8" w14:textId="48D9AE46" w:rsidR="00006776" w:rsidRPr="00915618" w:rsidRDefault="00006776" w:rsidP="00093ED0">
      <w:pPr>
        <w:pStyle w:val="Heading6"/>
        <w:numPr>
          <w:ilvl w:val="0"/>
          <w:numId w:val="0"/>
        </w:numPr>
        <w:spacing w:before="0" w:line="276" w:lineRule="auto"/>
        <w:rPr>
          <w:rFonts w:ascii="Times New Roman" w:hAnsi="Times New Roman" w:cs="Times New Roman"/>
          <w:b/>
          <w:bCs/>
          <w:sz w:val="22"/>
          <w:szCs w:val="22"/>
        </w:rPr>
      </w:pPr>
    </w:p>
    <w:p w14:paraId="61FF92A9" w14:textId="77777777" w:rsidR="00093ED0" w:rsidRPr="00915618" w:rsidRDefault="00093ED0" w:rsidP="00093ED0">
      <w:pPr>
        <w:rPr>
          <w:lang w:val="ro-RO"/>
        </w:rPr>
      </w:pPr>
    </w:p>
    <w:p w14:paraId="43A7E26D" w14:textId="77777777" w:rsidR="00424A22" w:rsidRPr="00915618" w:rsidRDefault="00424A22" w:rsidP="00093ED0">
      <w:pPr>
        <w:spacing w:before="0" w:line="276" w:lineRule="auto"/>
        <w:rPr>
          <w:rFonts w:ascii="Times New Roman" w:hAnsi="Times New Roman" w:cs="Times New Roman"/>
          <w:sz w:val="22"/>
          <w:szCs w:val="22"/>
          <w:lang w:val="ro-RO"/>
        </w:rPr>
      </w:pPr>
    </w:p>
    <w:p w14:paraId="503BD7DF" w14:textId="77777777" w:rsidR="00006776" w:rsidRPr="00915618" w:rsidRDefault="00006776" w:rsidP="00093ED0">
      <w:pPr>
        <w:pStyle w:val="Heading6"/>
        <w:numPr>
          <w:ilvl w:val="0"/>
          <w:numId w:val="0"/>
        </w:numPr>
        <w:spacing w:before="0" w:line="276" w:lineRule="auto"/>
        <w:jc w:val="center"/>
        <w:rPr>
          <w:rFonts w:ascii="Times New Roman" w:hAnsi="Times New Roman" w:cs="Times New Roman"/>
          <w:b/>
          <w:bCs/>
          <w:sz w:val="22"/>
          <w:szCs w:val="22"/>
        </w:rPr>
      </w:pPr>
      <w:r w:rsidRPr="00915618">
        <w:rPr>
          <w:rFonts w:ascii="Times New Roman" w:hAnsi="Times New Roman" w:cs="Times New Roman"/>
          <w:b/>
          <w:bCs/>
          <w:sz w:val="22"/>
          <w:szCs w:val="22"/>
        </w:rPr>
        <w:t>STRATEGIE DE CONTRACTARE</w:t>
      </w:r>
    </w:p>
    <w:p w14:paraId="22D56F23" w14:textId="3D67FEB2" w:rsidR="00006776" w:rsidRPr="00915618" w:rsidRDefault="00006776" w:rsidP="00093ED0">
      <w:pPr>
        <w:spacing w:before="0" w:line="276" w:lineRule="auto"/>
        <w:rPr>
          <w:rFonts w:ascii="Times New Roman" w:hAnsi="Times New Roman" w:cs="Times New Roman"/>
          <w:sz w:val="22"/>
          <w:szCs w:val="22"/>
          <w:lang w:val="ro-RO"/>
        </w:rPr>
      </w:pPr>
    </w:p>
    <w:p w14:paraId="0C517BC7" w14:textId="77777777" w:rsidR="00424A22" w:rsidRPr="00915618" w:rsidRDefault="00424A22" w:rsidP="00093ED0">
      <w:pPr>
        <w:spacing w:before="0" w:line="276" w:lineRule="auto"/>
        <w:rPr>
          <w:rFonts w:ascii="Times New Roman" w:hAnsi="Times New Roman" w:cs="Times New Roman"/>
          <w:sz w:val="22"/>
          <w:szCs w:val="22"/>
          <w:lang w:val="ro-RO"/>
        </w:rPr>
      </w:pPr>
    </w:p>
    <w:tbl>
      <w:tblPr>
        <w:tblW w:w="91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7"/>
        <w:gridCol w:w="1439"/>
        <w:gridCol w:w="7372"/>
      </w:tblGrid>
      <w:tr w:rsidR="00006776" w:rsidRPr="00915618" w14:paraId="0A86C4D3" w14:textId="77777777">
        <w:trPr>
          <w:jc w:val="center"/>
        </w:trPr>
        <w:tc>
          <w:tcPr>
            <w:tcW w:w="278" w:type="dxa"/>
          </w:tcPr>
          <w:p w14:paraId="7115657B" w14:textId="77777777" w:rsidR="00006776" w:rsidRPr="00915618" w:rsidRDefault="007E7CF5" w:rsidP="00093ED0">
            <w:pPr>
              <w:pStyle w:val="Heading6"/>
              <w:numPr>
                <w:ilvl w:val="0"/>
                <w:numId w:val="0"/>
              </w:numPr>
              <w:spacing w:before="0" w:line="276" w:lineRule="auto"/>
              <w:rPr>
                <w:rFonts w:ascii="Times New Roman" w:hAnsi="Times New Roman" w:cs="Times New Roman"/>
                <w:b/>
                <w:bCs/>
                <w:sz w:val="22"/>
                <w:szCs w:val="22"/>
              </w:rPr>
            </w:pPr>
            <w:r w:rsidRPr="00915618">
              <w:rPr>
                <w:rFonts w:ascii="Times New Roman" w:hAnsi="Times New Roman" w:cs="Times New Roman"/>
                <w:b/>
                <w:bCs/>
                <w:sz w:val="22"/>
                <w:szCs w:val="22"/>
              </w:rPr>
              <w:t>X</w:t>
            </w:r>
          </w:p>
        </w:tc>
        <w:tc>
          <w:tcPr>
            <w:tcW w:w="1442" w:type="dxa"/>
            <w:tcBorders>
              <w:top w:val="nil"/>
              <w:bottom w:val="nil"/>
              <w:right w:val="nil"/>
            </w:tcBorders>
          </w:tcPr>
          <w:p w14:paraId="5CE322BB" w14:textId="77777777" w:rsidR="00006776" w:rsidRPr="00915618" w:rsidRDefault="00006776" w:rsidP="00093ED0">
            <w:pPr>
              <w:pStyle w:val="Heading6"/>
              <w:numPr>
                <w:ilvl w:val="0"/>
                <w:numId w:val="0"/>
              </w:numPr>
              <w:spacing w:before="0" w:line="276" w:lineRule="auto"/>
              <w:rPr>
                <w:rFonts w:ascii="Times New Roman" w:hAnsi="Times New Roman" w:cs="Times New Roman"/>
                <w:sz w:val="22"/>
                <w:szCs w:val="22"/>
              </w:rPr>
            </w:pPr>
            <w:r w:rsidRPr="00915618">
              <w:rPr>
                <w:rFonts w:ascii="Times New Roman" w:hAnsi="Times New Roman" w:cs="Times New Roman"/>
                <w:sz w:val="22"/>
                <w:szCs w:val="22"/>
              </w:rPr>
              <w:t xml:space="preserve">Elaborată </w:t>
            </w:r>
          </w:p>
        </w:tc>
        <w:tc>
          <w:tcPr>
            <w:tcW w:w="7438" w:type="dxa"/>
            <w:tcBorders>
              <w:top w:val="nil"/>
              <w:left w:val="nil"/>
              <w:bottom w:val="nil"/>
              <w:right w:val="nil"/>
            </w:tcBorders>
          </w:tcPr>
          <w:p w14:paraId="10B8544D" w14:textId="65B0BFC7" w:rsidR="00006776" w:rsidRPr="00915618" w:rsidRDefault="00006776" w:rsidP="004252F0">
            <w:pPr>
              <w:pStyle w:val="Heading6"/>
              <w:numPr>
                <w:ilvl w:val="0"/>
                <w:numId w:val="0"/>
              </w:numPr>
              <w:spacing w:before="0" w:line="276" w:lineRule="auto"/>
              <w:rPr>
                <w:rFonts w:ascii="Times New Roman" w:hAnsi="Times New Roman" w:cs="Times New Roman"/>
                <w:sz w:val="22"/>
                <w:szCs w:val="22"/>
              </w:rPr>
            </w:pPr>
            <w:r w:rsidRPr="00915618">
              <w:rPr>
                <w:rFonts w:ascii="Times New Roman" w:hAnsi="Times New Roman" w:cs="Times New Roman"/>
                <w:sz w:val="22"/>
                <w:szCs w:val="22"/>
              </w:rPr>
              <w:t xml:space="preserve">Data </w:t>
            </w:r>
            <w:r w:rsidR="004252F0">
              <w:rPr>
                <w:rFonts w:ascii="Times New Roman" w:hAnsi="Times New Roman" w:cs="Times New Roman"/>
                <w:sz w:val="22"/>
                <w:szCs w:val="22"/>
              </w:rPr>
              <w:t>07</w:t>
            </w:r>
            <w:r w:rsidRPr="00915618">
              <w:rPr>
                <w:rFonts w:ascii="Times New Roman" w:hAnsi="Times New Roman" w:cs="Times New Roman"/>
                <w:sz w:val="22"/>
                <w:szCs w:val="22"/>
              </w:rPr>
              <w:t>.</w:t>
            </w:r>
            <w:r w:rsidR="008529D0" w:rsidRPr="00915618">
              <w:rPr>
                <w:rFonts w:ascii="Times New Roman" w:hAnsi="Times New Roman" w:cs="Times New Roman"/>
                <w:sz w:val="22"/>
                <w:szCs w:val="22"/>
              </w:rPr>
              <w:t>0</w:t>
            </w:r>
            <w:r w:rsidR="004252F0">
              <w:rPr>
                <w:rFonts w:ascii="Times New Roman" w:hAnsi="Times New Roman" w:cs="Times New Roman"/>
                <w:sz w:val="22"/>
                <w:szCs w:val="22"/>
              </w:rPr>
              <w:t>5</w:t>
            </w:r>
            <w:r w:rsidRPr="00915618">
              <w:rPr>
                <w:rFonts w:ascii="Times New Roman" w:hAnsi="Times New Roman" w:cs="Times New Roman"/>
                <w:sz w:val="22"/>
                <w:szCs w:val="22"/>
              </w:rPr>
              <w:t>.20</w:t>
            </w:r>
            <w:r w:rsidR="00C91F16" w:rsidRPr="00915618">
              <w:rPr>
                <w:rFonts w:ascii="Times New Roman" w:hAnsi="Times New Roman" w:cs="Times New Roman"/>
                <w:sz w:val="22"/>
                <w:szCs w:val="22"/>
              </w:rPr>
              <w:t>2</w:t>
            </w:r>
            <w:r w:rsidR="00613396" w:rsidRPr="00915618">
              <w:rPr>
                <w:rFonts w:ascii="Times New Roman" w:hAnsi="Times New Roman" w:cs="Times New Roman"/>
                <w:sz w:val="22"/>
                <w:szCs w:val="22"/>
              </w:rPr>
              <w:t>5</w:t>
            </w:r>
          </w:p>
        </w:tc>
      </w:tr>
      <w:tr w:rsidR="00006776" w:rsidRPr="00915618" w14:paraId="4A591DEE" w14:textId="77777777">
        <w:trPr>
          <w:jc w:val="center"/>
        </w:trPr>
        <w:tc>
          <w:tcPr>
            <w:tcW w:w="278" w:type="dxa"/>
          </w:tcPr>
          <w:p w14:paraId="6F3984A1" w14:textId="77777777" w:rsidR="00006776" w:rsidRPr="00915618" w:rsidRDefault="00006776" w:rsidP="00093ED0">
            <w:pPr>
              <w:pStyle w:val="Heading6"/>
              <w:numPr>
                <w:ilvl w:val="0"/>
                <w:numId w:val="0"/>
              </w:numPr>
              <w:spacing w:before="0" w:line="276" w:lineRule="auto"/>
              <w:rPr>
                <w:rFonts w:ascii="Times New Roman" w:hAnsi="Times New Roman" w:cs="Times New Roman"/>
                <w:b/>
                <w:bCs/>
                <w:sz w:val="22"/>
                <w:szCs w:val="22"/>
              </w:rPr>
            </w:pPr>
          </w:p>
        </w:tc>
        <w:tc>
          <w:tcPr>
            <w:tcW w:w="1442" w:type="dxa"/>
            <w:tcBorders>
              <w:top w:val="nil"/>
              <w:bottom w:val="nil"/>
              <w:right w:val="nil"/>
            </w:tcBorders>
          </w:tcPr>
          <w:p w14:paraId="0CA1F440" w14:textId="77777777" w:rsidR="00006776" w:rsidRPr="00915618" w:rsidRDefault="00006776" w:rsidP="00093ED0">
            <w:pPr>
              <w:pStyle w:val="Heading6"/>
              <w:numPr>
                <w:ilvl w:val="0"/>
                <w:numId w:val="0"/>
              </w:numPr>
              <w:spacing w:before="0" w:line="276" w:lineRule="auto"/>
              <w:rPr>
                <w:rFonts w:ascii="Times New Roman" w:hAnsi="Times New Roman" w:cs="Times New Roman"/>
                <w:sz w:val="22"/>
                <w:szCs w:val="22"/>
              </w:rPr>
            </w:pPr>
            <w:r w:rsidRPr="00915618">
              <w:rPr>
                <w:rFonts w:ascii="Times New Roman" w:hAnsi="Times New Roman" w:cs="Times New Roman"/>
                <w:sz w:val="22"/>
                <w:szCs w:val="22"/>
              </w:rPr>
              <w:t xml:space="preserve">Actualizată </w:t>
            </w:r>
          </w:p>
        </w:tc>
        <w:tc>
          <w:tcPr>
            <w:tcW w:w="7438" w:type="dxa"/>
            <w:tcBorders>
              <w:top w:val="nil"/>
              <w:left w:val="nil"/>
              <w:bottom w:val="nil"/>
              <w:right w:val="nil"/>
            </w:tcBorders>
          </w:tcPr>
          <w:p w14:paraId="3C23F41F" w14:textId="77777777" w:rsidR="00006776" w:rsidRPr="00915618" w:rsidRDefault="00006776" w:rsidP="00093ED0">
            <w:pPr>
              <w:pStyle w:val="Heading6"/>
              <w:numPr>
                <w:ilvl w:val="0"/>
                <w:numId w:val="0"/>
              </w:numPr>
              <w:spacing w:before="0" w:line="276" w:lineRule="auto"/>
              <w:rPr>
                <w:rFonts w:ascii="Times New Roman" w:hAnsi="Times New Roman" w:cs="Times New Roman"/>
                <w:sz w:val="22"/>
                <w:szCs w:val="22"/>
              </w:rPr>
            </w:pPr>
            <w:r w:rsidRPr="00915618">
              <w:rPr>
                <w:rFonts w:ascii="Times New Roman" w:hAnsi="Times New Roman" w:cs="Times New Roman"/>
                <w:sz w:val="22"/>
                <w:szCs w:val="22"/>
              </w:rPr>
              <w:t xml:space="preserve">Data </w:t>
            </w:r>
            <w:r w:rsidR="007E7CF5" w:rsidRPr="00915618">
              <w:rPr>
                <w:rFonts w:ascii="Times New Roman" w:hAnsi="Times New Roman" w:cs="Times New Roman"/>
                <w:sz w:val="22"/>
                <w:szCs w:val="22"/>
              </w:rPr>
              <w:t>.............................</w:t>
            </w:r>
          </w:p>
        </w:tc>
      </w:tr>
    </w:tbl>
    <w:p w14:paraId="57DE170A" w14:textId="728168D5" w:rsidR="00006776" w:rsidRPr="00915618" w:rsidRDefault="00006776" w:rsidP="00093ED0">
      <w:pPr>
        <w:spacing w:before="0" w:line="276" w:lineRule="auto"/>
        <w:rPr>
          <w:rFonts w:ascii="Times New Roman" w:hAnsi="Times New Roman" w:cs="Times New Roman"/>
          <w:sz w:val="22"/>
          <w:szCs w:val="22"/>
          <w:lang w:val="ro-RO"/>
        </w:rPr>
      </w:pPr>
    </w:p>
    <w:p w14:paraId="7FB6C25C" w14:textId="1C5DD045" w:rsidR="00F86418" w:rsidRPr="00915618" w:rsidRDefault="00F86418" w:rsidP="00093ED0">
      <w:pPr>
        <w:spacing w:before="0" w:line="276" w:lineRule="auto"/>
        <w:rPr>
          <w:rFonts w:ascii="Times New Roman" w:hAnsi="Times New Roman" w:cs="Times New Roman"/>
          <w:sz w:val="22"/>
          <w:szCs w:val="22"/>
          <w:lang w:val="ro-RO"/>
        </w:rPr>
      </w:pPr>
    </w:p>
    <w:p w14:paraId="7E26C3D4" w14:textId="77777777" w:rsidR="00006776" w:rsidRPr="00915618" w:rsidRDefault="00006776" w:rsidP="00093ED0">
      <w:pPr>
        <w:spacing w:before="0" w:line="276" w:lineRule="auto"/>
        <w:rPr>
          <w:rFonts w:ascii="Times New Roman" w:hAnsi="Times New Roman" w:cs="Times New Roman"/>
          <w:sz w:val="22"/>
          <w:szCs w:val="22"/>
          <w:lang w:val="ro-RO"/>
        </w:rPr>
      </w:pPr>
      <w:r w:rsidRPr="00915618">
        <w:rPr>
          <w:rFonts w:ascii="Times New Roman" w:hAnsi="Times New Roman" w:cs="Times New Roman"/>
          <w:sz w:val="22"/>
          <w:szCs w:val="22"/>
          <w:lang w:val="ro-RO"/>
        </w:rPr>
        <w:t>Prezenta Strategie de Contractare documentează deciziile Autorității Contractante din etapa de planificare/pregătire a achiziției publice având ca obiect:</w:t>
      </w:r>
    </w:p>
    <w:p w14:paraId="471F608A" w14:textId="6409A242" w:rsidR="00006776" w:rsidRPr="00915618" w:rsidRDefault="0083252C" w:rsidP="0083252C">
      <w:pPr>
        <w:tabs>
          <w:tab w:val="left" w:pos="810"/>
          <w:tab w:val="left" w:pos="900"/>
          <w:tab w:val="left" w:pos="1080"/>
        </w:tabs>
        <w:spacing w:before="0" w:line="276" w:lineRule="auto"/>
        <w:rPr>
          <w:rFonts w:ascii="Times New Roman" w:hAnsi="Times New Roman" w:cs="Times New Roman"/>
          <w:bCs/>
          <w:sz w:val="22"/>
          <w:szCs w:val="22"/>
          <w:lang w:val="ro-RO"/>
        </w:rPr>
      </w:pPr>
      <w:r w:rsidRPr="0083252C">
        <w:rPr>
          <w:rFonts w:ascii="Times New Roman" w:eastAsia="Times New Roman" w:hAnsi="Times New Roman" w:cs="Times New Roman"/>
          <w:b/>
          <w:sz w:val="22"/>
          <w:szCs w:val="22"/>
          <w:lang w:val="ro-RO"/>
        </w:rPr>
        <w:t>DELEGAREA GESTIUNII SERVICIULUI DE ILUMINAT PUBLIC IN MUNICIPIUL SFANTU GHEORGHE</w:t>
      </w:r>
    </w:p>
    <w:p w14:paraId="3D8244C9" w14:textId="65721EB8" w:rsidR="00505E80" w:rsidRPr="00915618" w:rsidRDefault="00006776" w:rsidP="00093ED0">
      <w:pPr>
        <w:tabs>
          <w:tab w:val="left" w:pos="810"/>
          <w:tab w:val="left" w:pos="900"/>
          <w:tab w:val="left" w:pos="1080"/>
        </w:tabs>
        <w:spacing w:before="0" w:line="276" w:lineRule="auto"/>
        <w:rPr>
          <w:rFonts w:ascii="Times New Roman" w:hAnsi="Times New Roman" w:cs="Times New Roman"/>
          <w:bCs/>
          <w:sz w:val="22"/>
          <w:szCs w:val="22"/>
          <w:lang w:val="ro-RO"/>
        </w:rPr>
      </w:pPr>
      <w:r w:rsidRPr="00915618">
        <w:rPr>
          <w:rFonts w:ascii="Times New Roman" w:hAnsi="Times New Roman" w:cs="Times New Roman"/>
          <w:b/>
          <w:bCs/>
          <w:sz w:val="22"/>
          <w:szCs w:val="22"/>
          <w:lang w:val="ro-RO"/>
        </w:rPr>
        <w:t>C</w:t>
      </w:r>
      <w:r w:rsidR="00384EDF" w:rsidRPr="00915618">
        <w:rPr>
          <w:rFonts w:ascii="Times New Roman" w:hAnsi="Times New Roman" w:cs="Times New Roman"/>
          <w:b/>
          <w:bCs/>
          <w:sz w:val="22"/>
          <w:szCs w:val="22"/>
          <w:lang w:val="ro-RO"/>
        </w:rPr>
        <w:t>od</w:t>
      </w:r>
      <w:r w:rsidRPr="00915618">
        <w:rPr>
          <w:rFonts w:ascii="Times New Roman" w:hAnsi="Times New Roman" w:cs="Times New Roman"/>
          <w:b/>
          <w:bCs/>
          <w:sz w:val="22"/>
          <w:szCs w:val="22"/>
          <w:lang w:val="ro-RO"/>
        </w:rPr>
        <w:t xml:space="preserve"> CPV </w:t>
      </w:r>
      <w:r w:rsidR="00505E80" w:rsidRPr="00915618">
        <w:rPr>
          <w:rFonts w:ascii="Times New Roman" w:hAnsi="Times New Roman" w:cs="Times New Roman"/>
          <w:b/>
          <w:bCs/>
          <w:sz w:val="22"/>
          <w:szCs w:val="22"/>
          <w:lang w:val="ro-RO"/>
        </w:rPr>
        <w:t xml:space="preserve">principal </w:t>
      </w:r>
      <w:r w:rsidRPr="00915618">
        <w:rPr>
          <w:rFonts w:ascii="Times New Roman" w:hAnsi="Times New Roman" w:cs="Times New Roman"/>
          <w:b/>
          <w:bCs/>
          <w:sz w:val="22"/>
          <w:szCs w:val="22"/>
          <w:lang w:val="ro-RO"/>
        </w:rPr>
        <w:t>–</w:t>
      </w:r>
      <w:r w:rsidR="009D0EC8" w:rsidRPr="00915618">
        <w:rPr>
          <w:rFonts w:ascii="Times New Roman" w:hAnsi="Times New Roman" w:cs="Times New Roman"/>
          <w:b/>
          <w:bCs/>
          <w:sz w:val="22"/>
          <w:szCs w:val="22"/>
          <w:lang w:val="ro-RO"/>
        </w:rPr>
        <w:t xml:space="preserve"> </w:t>
      </w:r>
      <w:r w:rsidR="0083252C" w:rsidRPr="0083252C">
        <w:rPr>
          <w:rFonts w:ascii="Times New Roman" w:hAnsi="Times New Roman" w:cs="Times New Roman"/>
          <w:bCs/>
          <w:i/>
          <w:sz w:val="22"/>
          <w:szCs w:val="22"/>
          <w:lang w:val="ro-RO"/>
        </w:rPr>
        <w:t>50232100-1 Servicii de intretinere a iluminatului public</w:t>
      </w:r>
      <w:r w:rsidR="00384EDF" w:rsidRPr="00915618">
        <w:rPr>
          <w:rFonts w:ascii="Times New Roman" w:hAnsi="Times New Roman" w:cs="Times New Roman"/>
          <w:bCs/>
          <w:i/>
          <w:sz w:val="22"/>
          <w:szCs w:val="22"/>
          <w:lang w:val="ro-RO"/>
        </w:rPr>
        <w:t>;</w:t>
      </w:r>
    </w:p>
    <w:p w14:paraId="617713EC" w14:textId="76179286" w:rsidR="00384EDF" w:rsidRPr="00915618" w:rsidRDefault="00384EDF" w:rsidP="00093ED0">
      <w:pPr>
        <w:tabs>
          <w:tab w:val="left" w:pos="810"/>
          <w:tab w:val="left" w:pos="900"/>
          <w:tab w:val="left" w:pos="1080"/>
        </w:tabs>
        <w:spacing w:before="0" w:line="276" w:lineRule="auto"/>
        <w:rPr>
          <w:rFonts w:ascii="Times New Roman" w:hAnsi="Times New Roman" w:cs="Times New Roman"/>
          <w:bCs/>
          <w:sz w:val="16"/>
          <w:szCs w:val="16"/>
          <w:lang w:val="ro-RO"/>
        </w:rPr>
      </w:pPr>
    </w:p>
    <w:p w14:paraId="5BE20A4A" w14:textId="77777777" w:rsidR="00384EDF" w:rsidRPr="00915618" w:rsidRDefault="00C02FC4" w:rsidP="00093ED0">
      <w:pPr>
        <w:widowControl w:val="0"/>
        <w:tabs>
          <w:tab w:val="left" w:pos="0"/>
          <w:tab w:val="left" w:pos="1134"/>
        </w:tabs>
        <w:spacing w:before="0" w:line="276" w:lineRule="auto"/>
        <w:rPr>
          <w:rFonts w:ascii="Times New Roman" w:hAnsi="Times New Roman" w:cs="Times New Roman"/>
          <w:b/>
          <w:sz w:val="22"/>
          <w:szCs w:val="22"/>
          <w:lang w:val="ro-RO"/>
        </w:rPr>
      </w:pPr>
      <w:bookmarkStart w:id="1" w:name="OLE_LINK6"/>
      <w:bookmarkStart w:id="2" w:name="OLE_LINK7"/>
      <w:r w:rsidRPr="00915618">
        <w:rPr>
          <w:rFonts w:ascii="Times New Roman" w:hAnsi="Times New Roman" w:cs="Times New Roman"/>
          <w:b/>
          <w:sz w:val="22"/>
          <w:szCs w:val="22"/>
          <w:lang w:val="ro-RO"/>
        </w:rPr>
        <w:t>OBIECTIVUL VIITORULUI CONTRACT</w:t>
      </w:r>
      <w:r w:rsidR="004B666E" w:rsidRPr="00915618">
        <w:rPr>
          <w:rFonts w:ascii="Times New Roman" w:hAnsi="Times New Roman" w:cs="Times New Roman"/>
          <w:b/>
          <w:sz w:val="22"/>
          <w:szCs w:val="22"/>
          <w:lang w:val="ro-RO"/>
        </w:rPr>
        <w:t xml:space="preserve"> </w:t>
      </w:r>
    </w:p>
    <w:p w14:paraId="042C0FEC" w14:textId="77777777" w:rsidR="00356C01" w:rsidRPr="00356C01" w:rsidRDefault="00C03557" w:rsidP="00356C01">
      <w:pPr>
        <w:widowControl w:val="0"/>
        <w:tabs>
          <w:tab w:val="left" w:pos="0"/>
          <w:tab w:val="left" w:pos="1134"/>
        </w:tabs>
        <w:spacing w:before="0" w:line="276" w:lineRule="auto"/>
        <w:rPr>
          <w:rFonts w:ascii="Times New Roman" w:hAnsi="Times New Roman" w:cs="Times New Roman"/>
          <w:sz w:val="22"/>
          <w:szCs w:val="22"/>
          <w:lang w:val="ro-RO"/>
        </w:rPr>
      </w:pPr>
      <w:r w:rsidRPr="00915618">
        <w:rPr>
          <w:rFonts w:ascii="Times New Roman" w:hAnsi="Times New Roman" w:cs="Times New Roman"/>
          <w:sz w:val="22"/>
          <w:szCs w:val="22"/>
          <w:lang w:val="ro-RO"/>
        </w:rPr>
        <w:t xml:space="preserve">Obiectul contractului este </w:t>
      </w:r>
      <w:r w:rsidR="00356C01" w:rsidRPr="00356C01">
        <w:rPr>
          <w:rFonts w:ascii="Times New Roman" w:hAnsi="Times New Roman" w:cs="Times New Roman"/>
          <w:sz w:val="22"/>
          <w:szCs w:val="22"/>
          <w:lang w:val="ro-RO"/>
        </w:rPr>
        <w:t>delegarea gestiunii serviciului de iluminat public din Municipiul Sfântu Gheorghe, jud. Covasna prin achiziție publică de servicii.</w:t>
      </w:r>
    </w:p>
    <w:p w14:paraId="296B7B85" w14:textId="694ED079" w:rsidR="00356C01" w:rsidRPr="00356C01" w:rsidRDefault="00356C01" w:rsidP="00356C01">
      <w:pPr>
        <w:widowControl w:val="0"/>
        <w:tabs>
          <w:tab w:val="left" w:pos="0"/>
          <w:tab w:val="left" w:pos="1134"/>
        </w:tabs>
        <w:spacing w:before="0" w:line="276" w:lineRule="auto"/>
        <w:rPr>
          <w:rFonts w:ascii="Times New Roman" w:hAnsi="Times New Roman" w:cs="Times New Roman"/>
          <w:sz w:val="22"/>
          <w:szCs w:val="22"/>
          <w:lang w:val="ro-RO"/>
        </w:rPr>
      </w:pPr>
      <w:r w:rsidRPr="00356C01">
        <w:rPr>
          <w:rFonts w:ascii="Times New Roman" w:hAnsi="Times New Roman" w:cs="Times New Roman"/>
          <w:sz w:val="22"/>
          <w:szCs w:val="22"/>
          <w:lang w:val="ro-RO"/>
        </w:rPr>
        <w:t>Activităţile care fac obiectul delegării gestiunii sunt întreținerea și menținerea în parametrii a sistemului de iluminat public și a sistemului de semaforizare din Municipiul Sfântu Gheorghe, respectiv realizarea iluminatului festiv și presupun prestarea următoarele servicii de către delegat –prestator:</w:t>
      </w:r>
    </w:p>
    <w:p w14:paraId="55586C05" w14:textId="20F23C62" w:rsidR="00EB7174" w:rsidRPr="00EB7174" w:rsidRDefault="00EB7174" w:rsidP="00EB7174">
      <w:pPr>
        <w:widowControl w:val="0"/>
        <w:tabs>
          <w:tab w:val="left" w:pos="567"/>
          <w:tab w:val="left" w:pos="1134"/>
        </w:tabs>
        <w:spacing w:before="0" w:line="276" w:lineRule="auto"/>
        <w:ind w:left="567"/>
        <w:rPr>
          <w:rFonts w:ascii="Times New Roman" w:hAnsi="Times New Roman" w:cs="Times New Roman"/>
          <w:sz w:val="22"/>
          <w:szCs w:val="22"/>
          <w:lang w:val="ro-RO"/>
        </w:rPr>
      </w:pPr>
      <w:r>
        <w:rPr>
          <w:rFonts w:ascii="Times New Roman" w:hAnsi="Times New Roman" w:cs="Times New Roman"/>
          <w:sz w:val="22"/>
          <w:szCs w:val="22"/>
          <w:lang w:val="ro-RO"/>
        </w:rPr>
        <w:t>1</w:t>
      </w:r>
      <w:r w:rsidRPr="00EB7174">
        <w:rPr>
          <w:rFonts w:ascii="Times New Roman" w:hAnsi="Times New Roman" w:cs="Times New Roman"/>
          <w:sz w:val="22"/>
          <w:szCs w:val="22"/>
          <w:lang w:val="ro-RO"/>
        </w:rPr>
        <w:t>. Întreținerea și menținerea în parametrii a sistemului de iluminat public și a sistemului de semaforizare din Municipiul Sfântu Gheorghe;</w:t>
      </w:r>
    </w:p>
    <w:p w14:paraId="3C34CF10" w14:textId="77777777" w:rsidR="00EB7174" w:rsidRPr="00EB7174" w:rsidRDefault="00EB7174" w:rsidP="00EB7174">
      <w:pPr>
        <w:widowControl w:val="0"/>
        <w:tabs>
          <w:tab w:val="left" w:pos="567"/>
          <w:tab w:val="left" w:pos="1134"/>
        </w:tabs>
        <w:spacing w:before="0" w:line="276" w:lineRule="auto"/>
        <w:ind w:left="567"/>
        <w:rPr>
          <w:rFonts w:ascii="Times New Roman" w:hAnsi="Times New Roman" w:cs="Times New Roman"/>
          <w:sz w:val="22"/>
          <w:szCs w:val="22"/>
          <w:lang w:val="ro-RO"/>
        </w:rPr>
      </w:pPr>
      <w:r w:rsidRPr="00EB7174">
        <w:rPr>
          <w:rFonts w:ascii="Times New Roman" w:hAnsi="Times New Roman" w:cs="Times New Roman"/>
          <w:sz w:val="22"/>
          <w:szCs w:val="22"/>
          <w:lang w:val="ro-RO"/>
        </w:rPr>
        <w:t>2. Întreținerea și menținerea în parametrii a sistemului de semaforizare din Municipiul Sfântu Gheorghe;</w:t>
      </w:r>
    </w:p>
    <w:p w14:paraId="50F86B15" w14:textId="77777777" w:rsidR="00EB7174" w:rsidRPr="00EB7174" w:rsidRDefault="00EB7174" w:rsidP="00EB7174">
      <w:pPr>
        <w:widowControl w:val="0"/>
        <w:tabs>
          <w:tab w:val="left" w:pos="567"/>
          <w:tab w:val="left" w:pos="1134"/>
        </w:tabs>
        <w:spacing w:before="0" w:line="276" w:lineRule="auto"/>
        <w:ind w:left="567"/>
        <w:rPr>
          <w:rFonts w:ascii="Times New Roman" w:hAnsi="Times New Roman" w:cs="Times New Roman"/>
          <w:sz w:val="22"/>
          <w:szCs w:val="22"/>
          <w:lang w:val="ro-RO"/>
        </w:rPr>
      </w:pPr>
      <w:r w:rsidRPr="00EB7174">
        <w:rPr>
          <w:rFonts w:ascii="Times New Roman" w:hAnsi="Times New Roman" w:cs="Times New Roman"/>
          <w:sz w:val="22"/>
          <w:szCs w:val="22"/>
          <w:lang w:val="ro-RO"/>
        </w:rPr>
        <w:t>3. Operarea sistemului de iluminat actual și cel dezvoltat prin intermediul unui dispecerat;</w:t>
      </w:r>
    </w:p>
    <w:p w14:paraId="60F88640" w14:textId="79D8D57D" w:rsidR="00356C01" w:rsidRPr="00915618" w:rsidRDefault="00EB7174" w:rsidP="00EB7174">
      <w:pPr>
        <w:widowControl w:val="0"/>
        <w:tabs>
          <w:tab w:val="left" w:pos="567"/>
          <w:tab w:val="left" w:pos="1134"/>
        </w:tabs>
        <w:spacing w:before="0" w:line="276" w:lineRule="auto"/>
        <w:ind w:left="567"/>
        <w:rPr>
          <w:rFonts w:ascii="Times New Roman" w:hAnsi="Times New Roman" w:cs="Times New Roman"/>
          <w:sz w:val="16"/>
          <w:szCs w:val="16"/>
          <w:lang w:val="ro-RO"/>
        </w:rPr>
      </w:pPr>
      <w:r w:rsidRPr="00EB7174">
        <w:rPr>
          <w:rFonts w:ascii="Times New Roman" w:hAnsi="Times New Roman" w:cs="Times New Roman"/>
          <w:sz w:val="22"/>
          <w:szCs w:val="22"/>
          <w:lang w:val="ro-RO"/>
        </w:rPr>
        <w:t>4. Servicii de închiriere</w:t>
      </w:r>
      <w:r w:rsidR="002540A1">
        <w:rPr>
          <w:rFonts w:ascii="Times New Roman" w:hAnsi="Times New Roman" w:cs="Times New Roman"/>
          <w:sz w:val="22"/>
          <w:szCs w:val="22"/>
          <w:lang w:val="ro-RO"/>
        </w:rPr>
        <w:t xml:space="preserve"> echipamente</w:t>
      </w:r>
      <w:r w:rsidRPr="00EB7174">
        <w:rPr>
          <w:rFonts w:ascii="Times New Roman" w:hAnsi="Times New Roman" w:cs="Times New Roman"/>
          <w:sz w:val="22"/>
          <w:szCs w:val="22"/>
          <w:lang w:val="ro-RO"/>
        </w:rPr>
        <w:t>, montarea și demontarea iluminatului festiv.</w:t>
      </w:r>
    </w:p>
    <w:p w14:paraId="453028DC" w14:textId="77777777" w:rsidR="00356C01" w:rsidRPr="00356C01" w:rsidRDefault="00356C01" w:rsidP="00EB7174">
      <w:pPr>
        <w:widowControl w:val="0"/>
        <w:spacing w:line="284" w:lineRule="exact"/>
        <w:ind w:left="60" w:right="60"/>
        <w:rPr>
          <w:rFonts w:ascii="Times New Roman" w:eastAsia="Courier New" w:hAnsi="Times New Roman" w:cs="Times New Roman"/>
          <w:color w:val="000000"/>
          <w:sz w:val="22"/>
          <w:szCs w:val="22"/>
        </w:rPr>
      </w:pPr>
      <w:r w:rsidRPr="00356C01">
        <w:rPr>
          <w:rFonts w:ascii="Times New Roman" w:eastAsia="Courier New" w:hAnsi="Times New Roman" w:cs="Times New Roman"/>
          <w:color w:val="000000"/>
          <w:sz w:val="22"/>
          <w:szCs w:val="22"/>
        </w:rPr>
        <w:t>Obiectul delegarii de gestiune este Serviciul de lluminat Public din Municipiul Sfantu Gheorghe, care presupune urmatoarele actvitati:</w:t>
      </w:r>
    </w:p>
    <w:p w14:paraId="639C59E9" w14:textId="77777777" w:rsidR="00356C01" w:rsidRPr="00356C01" w:rsidRDefault="00356C01" w:rsidP="00EB7174">
      <w:pPr>
        <w:widowControl w:val="0"/>
        <w:numPr>
          <w:ilvl w:val="1"/>
          <w:numId w:val="22"/>
        </w:numPr>
        <w:tabs>
          <w:tab w:val="left" w:pos="944"/>
        </w:tabs>
        <w:spacing w:before="0" w:line="266" w:lineRule="exact"/>
        <w:ind w:right="-33" w:hanging="76"/>
        <w:contextualSpacing/>
        <w:rPr>
          <w:rFonts w:ascii="Times New Roman" w:eastAsia="Courier New" w:hAnsi="Times New Roman" w:cs="Times New Roman"/>
          <w:color w:val="000000"/>
          <w:sz w:val="22"/>
          <w:szCs w:val="22"/>
          <w:lang w:val="it-IT"/>
        </w:rPr>
      </w:pPr>
      <w:bookmarkStart w:id="3" w:name="_Hlk144129225"/>
      <w:r w:rsidRPr="00356C01">
        <w:rPr>
          <w:rFonts w:ascii="Times New Roman" w:eastAsia="Courier New" w:hAnsi="Times New Roman" w:cs="Times New Roman"/>
          <w:color w:val="000000"/>
          <w:sz w:val="22"/>
          <w:szCs w:val="22"/>
          <w:lang w:val="it-IT"/>
        </w:rPr>
        <w:t>Gestionarea bunurilor ce compun Sistemul de lluminat Public (SIP), proprietate a Autoritatii  delegatare;</w:t>
      </w:r>
    </w:p>
    <w:p w14:paraId="00321F42" w14:textId="77777777" w:rsidR="00356C01" w:rsidRPr="00356C01" w:rsidRDefault="00356C01" w:rsidP="00EB7174">
      <w:pPr>
        <w:widowControl w:val="0"/>
        <w:numPr>
          <w:ilvl w:val="1"/>
          <w:numId w:val="22"/>
        </w:numPr>
        <w:tabs>
          <w:tab w:val="left" w:pos="944"/>
        </w:tabs>
        <w:spacing w:before="0" w:line="266" w:lineRule="exact"/>
        <w:ind w:right="-33" w:firstLine="0"/>
        <w:contextualSpacing/>
        <w:rPr>
          <w:rFonts w:ascii="Times New Roman" w:eastAsia="Courier New" w:hAnsi="Times New Roman" w:cs="Times New Roman"/>
          <w:color w:val="000000"/>
          <w:sz w:val="22"/>
          <w:szCs w:val="22"/>
          <w:lang w:val="pt-PT"/>
        </w:rPr>
      </w:pPr>
      <w:r w:rsidRPr="00356C01">
        <w:rPr>
          <w:rFonts w:ascii="Times New Roman" w:eastAsia="Courier New" w:hAnsi="Times New Roman" w:cs="Times New Roman"/>
          <w:color w:val="000000"/>
          <w:sz w:val="22"/>
          <w:szCs w:val="22"/>
          <w:lang w:val="pt-PT"/>
        </w:rPr>
        <w:t>Intocmirea documentatiei tehnice pentru realizarea tuturor lucrarilor conform legislatiei in vigoare;</w:t>
      </w:r>
    </w:p>
    <w:bookmarkEnd w:id="3"/>
    <w:p w14:paraId="1DE5D1C3" w14:textId="77777777" w:rsidR="00356C01" w:rsidRPr="00356C01" w:rsidRDefault="00356C01" w:rsidP="00EB7174">
      <w:pPr>
        <w:widowControl w:val="0"/>
        <w:numPr>
          <w:ilvl w:val="1"/>
          <w:numId w:val="22"/>
        </w:numPr>
        <w:tabs>
          <w:tab w:val="left" w:pos="944"/>
        </w:tabs>
        <w:spacing w:before="0" w:line="266" w:lineRule="exact"/>
        <w:ind w:right="-33" w:firstLine="0"/>
        <w:contextualSpacing/>
        <w:rPr>
          <w:rFonts w:ascii="Times New Roman" w:eastAsia="Courier New" w:hAnsi="Times New Roman" w:cs="Times New Roman"/>
          <w:color w:val="000000"/>
          <w:sz w:val="22"/>
          <w:szCs w:val="22"/>
          <w:lang w:val="fr-FR"/>
        </w:rPr>
      </w:pPr>
      <w:r w:rsidRPr="00356C01">
        <w:rPr>
          <w:rFonts w:ascii="Times New Roman" w:eastAsia="Courier New" w:hAnsi="Times New Roman" w:cs="Times New Roman"/>
          <w:color w:val="000000"/>
          <w:sz w:val="22"/>
          <w:szCs w:val="22"/>
          <w:lang w:val="fr-FR"/>
        </w:rPr>
        <w:t>Intretinerea si mentinerea in functiune a sistemului de iluminat public descris in anexe;</w:t>
      </w:r>
    </w:p>
    <w:p w14:paraId="14ACF4D2" w14:textId="77777777" w:rsidR="00356C01" w:rsidRPr="00356C01" w:rsidRDefault="00356C01" w:rsidP="00EB7174">
      <w:pPr>
        <w:widowControl w:val="0"/>
        <w:numPr>
          <w:ilvl w:val="1"/>
          <w:numId w:val="22"/>
        </w:numPr>
        <w:tabs>
          <w:tab w:val="left" w:pos="944"/>
        </w:tabs>
        <w:spacing w:before="0" w:line="266" w:lineRule="exact"/>
        <w:ind w:right="-33" w:firstLine="0"/>
        <w:contextualSpacing/>
        <w:rPr>
          <w:rFonts w:ascii="Times New Roman" w:eastAsia="Courier New" w:hAnsi="Times New Roman" w:cs="Times New Roman"/>
          <w:color w:val="000000"/>
          <w:sz w:val="22"/>
          <w:szCs w:val="22"/>
          <w:lang w:val="fr-FR"/>
        </w:rPr>
      </w:pPr>
      <w:r w:rsidRPr="00356C01">
        <w:rPr>
          <w:rFonts w:ascii="Times New Roman" w:eastAsia="Courier New" w:hAnsi="Times New Roman" w:cs="Times New Roman"/>
          <w:color w:val="000000"/>
          <w:sz w:val="22"/>
          <w:szCs w:val="22"/>
          <w:lang w:val="fr-FR"/>
        </w:rPr>
        <w:t>Sistemul de iluminat public contine:</w:t>
      </w:r>
    </w:p>
    <w:p w14:paraId="4A38C905" w14:textId="77777777" w:rsidR="00356C01" w:rsidRPr="00356C01" w:rsidRDefault="00356C01" w:rsidP="00EB7174">
      <w:pPr>
        <w:widowControl w:val="0"/>
        <w:numPr>
          <w:ilvl w:val="0"/>
          <w:numId w:val="21"/>
        </w:numPr>
        <w:tabs>
          <w:tab w:val="left" w:pos="1205"/>
        </w:tabs>
        <w:spacing w:before="0" w:line="266" w:lineRule="exact"/>
        <w:ind w:firstLine="851"/>
        <w:rPr>
          <w:rFonts w:ascii="Times New Roman" w:eastAsia="Courier New" w:hAnsi="Times New Roman" w:cs="Times New Roman"/>
          <w:color w:val="000000"/>
          <w:sz w:val="22"/>
          <w:szCs w:val="22"/>
        </w:rPr>
      </w:pPr>
      <w:r w:rsidRPr="00356C01">
        <w:rPr>
          <w:rFonts w:ascii="Times New Roman" w:eastAsia="Courier New" w:hAnsi="Times New Roman" w:cs="Times New Roman"/>
          <w:color w:val="000000"/>
          <w:sz w:val="22"/>
          <w:szCs w:val="22"/>
        </w:rPr>
        <w:t>iluminatul stradal-rutier;</w:t>
      </w:r>
    </w:p>
    <w:p w14:paraId="7F84AF83" w14:textId="77777777" w:rsidR="00356C01" w:rsidRPr="00356C01" w:rsidRDefault="00356C01" w:rsidP="00EB7174">
      <w:pPr>
        <w:widowControl w:val="0"/>
        <w:numPr>
          <w:ilvl w:val="0"/>
          <w:numId w:val="21"/>
        </w:numPr>
        <w:tabs>
          <w:tab w:val="left" w:pos="1205"/>
        </w:tabs>
        <w:spacing w:before="0" w:line="266" w:lineRule="exact"/>
        <w:ind w:firstLine="851"/>
        <w:rPr>
          <w:rFonts w:ascii="Times New Roman" w:eastAsia="Courier New" w:hAnsi="Times New Roman" w:cs="Times New Roman"/>
          <w:color w:val="000000"/>
          <w:sz w:val="22"/>
          <w:szCs w:val="22"/>
          <w:lang w:val="it-IT"/>
        </w:rPr>
      </w:pPr>
      <w:r w:rsidRPr="00356C01">
        <w:rPr>
          <w:rFonts w:ascii="Times New Roman" w:eastAsia="Courier New" w:hAnsi="Times New Roman" w:cs="Times New Roman"/>
          <w:color w:val="000000"/>
          <w:sz w:val="22"/>
          <w:szCs w:val="22"/>
          <w:lang w:val="it-IT"/>
        </w:rPr>
        <w:t>iluminatul ornamental si stradal-pietonal;</w:t>
      </w:r>
    </w:p>
    <w:p w14:paraId="204E279B" w14:textId="77777777" w:rsidR="00356C01" w:rsidRPr="00356C01" w:rsidRDefault="00356C01" w:rsidP="00EB7174">
      <w:pPr>
        <w:widowControl w:val="0"/>
        <w:numPr>
          <w:ilvl w:val="0"/>
          <w:numId w:val="21"/>
        </w:numPr>
        <w:tabs>
          <w:tab w:val="left" w:pos="1205"/>
        </w:tabs>
        <w:spacing w:before="0" w:line="266" w:lineRule="exact"/>
        <w:ind w:firstLine="851"/>
        <w:rPr>
          <w:rFonts w:ascii="Times New Roman" w:eastAsia="Courier New" w:hAnsi="Times New Roman" w:cs="Times New Roman"/>
          <w:color w:val="000000"/>
          <w:sz w:val="22"/>
          <w:szCs w:val="22"/>
          <w:lang w:val="it-IT"/>
        </w:rPr>
      </w:pPr>
      <w:r w:rsidRPr="00356C01">
        <w:rPr>
          <w:rFonts w:ascii="Times New Roman" w:eastAsia="Courier New" w:hAnsi="Times New Roman" w:cs="Times New Roman"/>
          <w:color w:val="000000"/>
          <w:sz w:val="22"/>
          <w:szCs w:val="22"/>
          <w:lang w:val="it-IT"/>
        </w:rPr>
        <w:t>iluminat decorativ – arhitectural (monumente, fantani, cladiri);</w:t>
      </w:r>
    </w:p>
    <w:p w14:paraId="71523840" w14:textId="77777777" w:rsidR="00356C01" w:rsidRPr="00356C01" w:rsidRDefault="00356C01" w:rsidP="00EB7174">
      <w:pPr>
        <w:widowControl w:val="0"/>
        <w:numPr>
          <w:ilvl w:val="0"/>
          <w:numId w:val="21"/>
        </w:numPr>
        <w:tabs>
          <w:tab w:val="left" w:pos="1205"/>
        </w:tabs>
        <w:spacing w:before="0" w:line="266" w:lineRule="exact"/>
        <w:ind w:firstLine="851"/>
        <w:rPr>
          <w:rFonts w:ascii="Times New Roman" w:eastAsia="Courier New" w:hAnsi="Times New Roman" w:cs="Times New Roman"/>
          <w:color w:val="000000"/>
          <w:sz w:val="22"/>
          <w:szCs w:val="22"/>
          <w:lang w:val="it-IT"/>
        </w:rPr>
      </w:pPr>
      <w:r w:rsidRPr="00356C01">
        <w:rPr>
          <w:rFonts w:ascii="Times New Roman" w:eastAsia="Courier New" w:hAnsi="Times New Roman" w:cs="Times New Roman"/>
          <w:color w:val="000000"/>
          <w:sz w:val="22"/>
          <w:szCs w:val="22"/>
          <w:lang w:val="it-IT"/>
        </w:rPr>
        <w:t>iluminatul ariilor utilitare parcari, platforme utilitare;</w:t>
      </w:r>
    </w:p>
    <w:p w14:paraId="7A44F25F" w14:textId="77777777" w:rsidR="00356C01" w:rsidRPr="00356C01" w:rsidRDefault="00356C01" w:rsidP="00EB7174">
      <w:pPr>
        <w:widowControl w:val="0"/>
        <w:numPr>
          <w:ilvl w:val="0"/>
          <w:numId w:val="21"/>
        </w:numPr>
        <w:tabs>
          <w:tab w:val="left" w:pos="1205"/>
        </w:tabs>
        <w:spacing w:before="0" w:line="266" w:lineRule="exact"/>
        <w:ind w:firstLine="851"/>
        <w:rPr>
          <w:rFonts w:ascii="Times New Roman" w:eastAsia="Courier New" w:hAnsi="Times New Roman" w:cs="Times New Roman"/>
          <w:color w:val="000000"/>
          <w:sz w:val="22"/>
          <w:szCs w:val="22"/>
          <w:lang w:val="pt-PT"/>
        </w:rPr>
      </w:pPr>
      <w:r w:rsidRPr="00356C01">
        <w:rPr>
          <w:rFonts w:ascii="Times New Roman" w:eastAsia="Courier New" w:hAnsi="Times New Roman" w:cs="Times New Roman"/>
          <w:color w:val="000000"/>
          <w:sz w:val="22"/>
          <w:szCs w:val="22"/>
          <w:lang w:val="pt-PT"/>
        </w:rPr>
        <w:t>realizarea unui sistem de gestiune-monitorizare-control;</w:t>
      </w:r>
    </w:p>
    <w:p w14:paraId="421321EB" w14:textId="77777777" w:rsidR="00356C01" w:rsidRPr="00356C01" w:rsidRDefault="00356C01" w:rsidP="00EB7174">
      <w:pPr>
        <w:widowControl w:val="0"/>
        <w:numPr>
          <w:ilvl w:val="0"/>
          <w:numId w:val="21"/>
        </w:numPr>
        <w:tabs>
          <w:tab w:val="left" w:pos="1205"/>
        </w:tabs>
        <w:spacing w:before="0" w:line="266" w:lineRule="exact"/>
        <w:ind w:firstLine="851"/>
        <w:rPr>
          <w:rFonts w:ascii="Times New Roman" w:eastAsia="Courier New" w:hAnsi="Times New Roman" w:cs="Times New Roman"/>
          <w:color w:val="000000"/>
          <w:sz w:val="22"/>
          <w:szCs w:val="22"/>
        </w:rPr>
      </w:pPr>
      <w:r w:rsidRPr="00356C01">
        <w:rPr>
          <w:rFonts w:ascii="Times New Roman" w:eastAsia="Courier New" w:hAnsi="Times New Roman" w:cs="Times New Roman"/>
          <w:color w:val="000000"/>
          <w:sz w:val="22"/>
          <w:szCs w:val="22"/>
        </w:rPr>
        <w:t>iluminatul festiv de sarbatori;</w:t>
      </w:r>
    </w:p>
    <w:p w14:paraId="73091480" w14:textId="77777777" w:rsidR="00356C01" w:rsidRPr="00356C01" w:rsidRDefault="00356C01" w:rsidP="00EB7174">
      <w:pPr>
        <w:widowControl w:val="0"/>
        <w:numPr>
          <w:ilvl w:val="1"/>
          <w:numId w:val="22"/>
        </w:numPr>
        <w:tabs>
          <w:tab w:val="left" w:pos="944"/>
        </w:tabs>
        <w:spacing w:before="0" w:line="266" w:lineRule="exact"/>
        <w:ind w:firstLine="0"/>
        <w:contextualSpacing/>
        <w:rPr>
          <w:rFonts w:ascii="Times New Roman" w:eastAsia="Courier New" w:hAnsi="Times New Roman" w:cs="Times New Roman"/>
          <w:color w:val="000000"/>
          <w:sz w:val="22"/>
          <w:szCs w:val="22"/>
          <w:lang w:val="pt-BR"/>
        </w:rPr>
      </w:pPr>
      <w:r w:rsidRPr="00356C01">
        <w:rPr>
          <w:rFonts w:ascii="Times New Roman" w:eastAsia="Courier New" w:hAnsi="Times New Roman" w:cs="Times New Roman"/>
          <w:color w:val="000000"/>
          <w:sz w:val="22"/>
          <w:szCs w:val="22"/>
          <w:lang w:val="pt-BR"/>
        </w:rPr>
        <w:t>Optimizarea consumului de energie electrica pentru iluminatul public;</w:t>
      </w:r>
    </w:p>
    <w:p w14:paraId="3E64746D" w14:textId="77777777" w:rsidR="00356C01" w:rsidRPr="00356C01" w:rsidRDefault="00356C01" w:rsidP="00EB7174">
      <w:pPr>
        <w:widowControl w:val="0"/>
        <w:numPr>
          <w:ilvl w:val="1"/>
          <w:numId w:val="22"/>
        </w:numPr>
        <w:tabs>
          <w:tab w:val="left" w:pos="944"/>
        </w:tabs>
        <w:spacing w:before="0" w:line="266" w:lineRule="exact"/>
        <w:ind w:firstLine="0"/>
        <w:contextualSpacing/>
        <w:rPr>
          <w:rFonts w:ascii="Times New Roman" w:eastAsia="Courier New" w:hAnsi="Times New Roman" w:cs="Times New Roman"/>
          <w:color w:val="000000"/>
          <w:sz w:val="22"/>
          <w:szCs w:val="22"/>
          <w:lang w:val="pt-BR"/>
        </w:rPr>
      </w:pPr>
      <w:r w:rsidRPr="00356C01">
        <w:rPr>
          <w:rFonts w:ascii="Times New Roman" w:eastAsia="Courier New" w:hAnsi="Times New Roman" w:cs="Times New Roman"/>
          <w:color w:val="000000"/>
          <w:sz w:val="22"/>
          <w:szCs w:val="22"/>
          <w:lang w:val="pt-BR"/>
        </w:rPr>
        <w:t>Realizarea iluminatului ornamental festiv de sarbatori;</w:t>
      </w:r>
    </w:p>
    <w:p w14:paraId="2ED3523D" w14:textId="77777777" w:rsidR="00356C01" w:rsidRPr="00957033" w:rsidRDefault="00356C01" w:rsidP="00EB7174">
      <w:pPr>
        <w:widowControl w:val="0"/>
        <w:numPr>
          <w:ilvl w:val="1"/>
          <w:numId w:val="22"/>
        </w:numPr>
        <w:tabs>
          <w:tab w:val="left" w:pos="944"/>
        </w:tabs>
        <w:spacing w:before="0" w:line="266" w:lineRule="exact"/>
        <w:ind w:firstLine="0"/>
        <w:contextualSpacing/>
        <w:rPr>
          <w:rFonts w:ascii="Arial" w:eastAsia="Courier New" w:hAnsi="Arial" w:cs="Arial"/>
          <w:color w:val="000000"/>
          <w:sz w:val="24"/>
          <w:szCs w:val="24"/>
          <w:lang w:val="pt-BR"/>
        </w:rPr>
      </w:pPr>
      <w:r w:rsidRPr="00356C01">
        <w:rPr>
          <w:rFonts w:ascii="Times New Roman" w:eastAsia="Courier New" w:hAnsi="Times New Roman" w:cs="Times New Roman"/>
          <w:color w:val="000000"/>
          <w:sz w:val="22"/>
          <w:szCs w:val="22"/>
          <w:lang w:val="pt-BR"/>
        </w:rPr>
        <w:t xml:space="preserve">Dispecerizarea sistemului de iluminat public. </w:t>
      </w:r>
      <w:r w:rsidRPr="00356C01">
        <w:rPr>
          <w:rFonts w:ascii="Times New Roman" w:eastAsia="Courier New" w:hAnsi="Times New Roman" w:cs="Times New Roman"/>
          <w:sz w:val="22"/>
          <w:szCs w:val="22"/>
          <w:lang w:val="pt-BR"/>
        </w:rPr>
        <w:t xml:space="preserve">Operarea prin dispecerat si cu echipele de teren a </w:t>
      </w:r>
      <w:r w:rsidRPr="00356C01">
        <w:rPr>
          <w:rFonts w:ascii="Times New Roman" w:eastAsia="Courier New" w:hAnsi="Times New Roman" w:cs="Times New Roman"/>
          <w:sz w:val="22"/>
          <w:szCs w:val="22"/>
          <w:lang w:val="pt-BR"/>
        </w:rPr>
        <w:lastRenderedPageBreak/>
        <w:t>sistemului public din Municipiul Sfantu Gheorghe.</w:t>
      </w:r>
    </w:p>
    <w:p w14:paraId="181F055B" w14:textId="7D6C7778" w:rsidR="00624DC9" w:rsidRPr="00915618" w:rsidRDefault="00624DC9" w:rsidP="00356C01">
      <w:pPr>
        <w:pStyle w:val="ListParagraph"/>
        <w:autoSpaceDE w:val="0"/>
        <w:autoSpaceDN w:val="0"/>
        <w:adjustRightInd w:val="0"/>
        <w:spacing w:before="0" w:line="276" w:lineRule="auto"/>
        <w:ind w:left="0"/>
        <w:contextualSpacing/>
        <w:rPr>
          <w:rFonts w:ascii="Times New Roman" w:hAnsi="Times New Roman" w:cs="Times New Roman"/>
          <w:lang w:val="ro-RO"/>
        </w:rPr>
      </w:pPr>
    </w:p>
    <w:p w14:paraId="147E57F2" w14:textId="098F1058" w:rsidR="004B666E" w:rsidRPr="00915618" w:rsidRDefault="004B666E" w:rsidP="00093ED0">
      <w:pPr>
        <w:widowControl w:val="0"/>
        <w:tabs>
          <w:tab w:val="left" w:pos="0"/>
          <w:tab w:val="left" w:pos="1134"/>
        </w:tabs>
        <w:spacing w:before="0" w:line="276" w:lineRule="auto"/>
        <w:rPr>
          <w:rFonts w:ascii="Times New Roman" w:hAnsi="Times New Roman" w:cs="Times New Roman"/>
          <w:b/>
          <w:sz w:val="22"/>
          <w:szCs w:val="22"/>
          <w:lang w:val="ro-RO"/>
        </w:rPr>
      </w:pPr>
      <w:r w:rsidRPr="00915618">
        <w:rPr>
          <w:rFonts w:ascii="Times New Roman" w:hAnsi="Times New Roman" w:cs="Times New Roman"/>
          <w:b/>
          <w:sz w:val="22"/>
          <w:szCs w:val="22"/>
          <w:lang w:val="ro-RO"/>
        </w:rPr>
        <w:t>Descrierea situației existente ale amplasamentului</w:t>
      </w:r>
    </w:p>
    <w:p w14:paraId="7B20B5DB" w14:textId="77777777" w:rsidR="00356C01" w:rsidRPr="00356C01" w:rsidRDefault="00356C01" w:rsidP="00356C01">
      <w:pPr>
        <w:pStyle w:val="CommentText"/>
        <w:spacing w:line="276" w:lineRule="auto"/>
        <w:jc w:val="both"/>
        <w:rPr>
          <w:rFonts w:ascii="Times New Roman" w:hAnsi="Times New Roman"/>
          <w:noProof/>
          <w:sz w:val="22"/>
          <w:szCs w:val="22"/>
          <w:lang w:val="pt-BR"/>
        </w:rPr>
      </w:pPr>
      <w:r w:rsidRPr="00356C01">
        <w:rPr>
          <w:rFonts w:ascii="Times New Roman" w:hAnsi="Times New Roman"/>
          <w:noProof/>
          <w:sz w:val="22"/>
          <w:szCs w:val="22"/>
          <w:lang w:val="pt-BR"/>
        </w:rPr>
        <w:t xml:space="preserve">În prezent serviciul de iluminat public al municipiului Sfantu Gheorghe este asigurat prin operator de iluminat public in conditiile existentei unui Regulament al Serviciului de Iluminat Public si a unor indicatori de performanta asumati. Lucrarile de reparatii aferente sistemului de iluminat public se realizeaza de operator la sesizarile cetatenilor, sesizarile ordonatorului de credite sau propriile sesizari.  </w:t>
      </w:r>
    </w:p>
    <w:p w14:paraId="30ED8B6B" w14:textId="77777777" w:rsidR="00356C01" w:rsidRPr="00356C01" w:rsidRDefault="00356C01" w:rsidP="00356C01">
      <w:pPr>
        <w:pStyle w:val="CommentText"/>
        <w:spacing w:line="276" w:lineRule="auto"/>
        <w:jc w:val="both"/>
        <w:rPr>
          <w:rFonts w:ascii="Times New Roman" w:hAnsi="Times New Roman"/>
          <w:noProof/>
          <w:sz w:val="22"/>
          <w:szCs w:val="22"/>
          <w:lang w:val="pt-BR"/>
        </w:rPr>
      </w:pPr>
      <w:r w:rsidRPr="00356C01">
        <w:rPr>
          <w:rFonts w:ascii="Times New Roman" w:hAnsi="Times New Roman"/>
          <w:noProof/>
          <w:sz w:val="22"/>
          <w:szCs w:val="22"/>
          <w:lang w:val="pt-BR"/>
        </w:rPr>
        <w:t xml:space="preserve">In vederea analizarii situatiei existente a fost realizat un audit detaliat al intreg sistemului de iluminat public din municipiul Sfantu Gheorghe concretizat in inventarierea elementelor componente – retele electrice, stalpi, aparate de iluminat. Auditul a avut in vedere identificarea pe strazi a elementelor componente. Situatia existenta este prezentata detaliat in Anexa 1 a studiului de oportunitate privind delegarea de gestiune a serviciului de iluminat public. </w:t>
      </w:r>
    </w:p>
    <w:p w14:paraId="240A6143" w14:textId="77777777" w:rsidR="00356C01" w:rsidRPr="00356C01" w:rsidRDefault="00356C01" w:rsidP="00356C01">
      <w:pPr>
        <w:pStyle w:val="CommentText"/>
        <w:spacing w:line="276" w:lineRule="auto"/>
        <w:rPr>
          <w:rFonts w:ascii="Times New Roman" w:hAnsi="Times New Roman"/>
          <w:noProof/>
          <w:sz w:val="22"/>
          <w:szCs w:val="22"/>
          <w:lang w:val="pt-BR"/>
        </w:rPr>
      </w:pPr>
    </w:p>
    <w:tbl>
      <w:tblPr>
        <w:tblW w:w="9371" w:type="dxa"/>
        <w:tblInd w:w="93" w:type="dxa"/>
        <w:tblLook w:val="04A0" w:firstRow="1" w:lastRow="0" w:firstColumn="1" w:lastColumn="0" w:noHBand="0" w:noVBand="1"/>
      </w:tblPr>
      <w:tblGrid>
        <w:gridCol w:w="8325"/>
        <w:gridCol w:w="1046"/>
      </w:tblGrid>
      <w:tr w:rsidR="00356C01" w:rsidRPr="00356C01" w14:paraId="6EDAFBE3" w14:textId="77777777" w:rsidTr="00EB2979">
        <w:trPr>
          <w:trHeight w:val="330"/>
        </w:trPr>
        <w:tc>
          <w:tcPr>
            <w:tcW w:w="8325" w:type="dxa"/>
            <w:tcBorders>
              <w:top w:val="nil"/>
              <w:left w:val="nil"/>
              <w:bottom w:val="single" w:sz="4" w:space="0" w:color="auto"/>
              <w:right w:val="nil"/>
            </w:tcBorders>
            <w:shd w:val="clear" w:color="auto" w:fill="auto"/>
            <w:noWrap/>
            <w:vAlign w:val="center"/>
            <w:hideMark/>
          </w:tcPr>
          <w:p w14:paraId="3D421591" w14:textId="77777777" w:rsidR="00356C01" w:rsidRPr="00356C01" w:rsidRDefault="00356C01" w:rsidP="00356C01">
            <w:pPr>
              <w:pStyle w:val="CommentText"/>
              <w:spacing w:line="276" w:lineRule="auto"/>
              <w:jc w:val="both"/>
              <w:rPr>
                <w:rFonts w:ascii="Times New Roman" w:hAnsi="Times New Roman"/>
                <w:b/>
                <w:bCs/>
                <w:noProof/>
                <w:sz w:val="22"/>
                <w:szCs w:val="22"/>
                <w:lang w:val="pt-BR"/>
              </w:rPr>
            </w:pPr>
            <w:r w:rsidRPr="00356C01">
              <w:rPr>
                <w:rFonts w:ascii="Times New Roman" w:hAnsi="Times New Roman"/>
                <w:b/>
                <w:bCs/>
                <w:noProof/>
                <w:sz w:val="22"/>
                <w:szCs w:val="22"/>
                <w:lang w:val="pt-BR"/>
              </w:rPr>
              <w:t>TIPUL APARATELOR DE ILUMINAT</w:t>
            </w:r>
          </w:p>
          <w:tbl>
            <w:tblPr>
              <w:tblW w:w="7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57"/>
              <w:gridCol w:w="1528"/>
            </w:tblGrid>
            <w:tr w:rsidR="00356C01" w:rsidRPr="00356C01" w14:paraId="34194212" w14:textId="77777777" w:rsidTr="00EB7174">
              <w:tc>
                <w:tcPr>
                  <w:tcW w:w="6457" w:type="dxa"/>
                  <w:shd w:val="clear" w:color="auto" w:fill="auto"/>
                </w:tcPr>
                <w:p w14:paraId="2B42276E" w14:textId="77777777" w:rsidR="00356C01" w:rsidRPr="00356C01" w:rsidRDefault="00356C01" w:rsidP="00356C01">
                  <w:pPr>
                    <w:pStyle w:val="CommentText"/>
                    <w:spacing w:line="276" w:lineRule="auto"/>
                    <w:jc w:val="both"/>
                    <w:rPr>
                      <w:rFonts w:ascii="Times New Roman" w:hAnsi="Times New Roman"/>
                      <w:b/>
                      <w:bCs/>
                      <w:noProof/>
                      <w:sz w:val="22"/>
                      <w:szCs w:val="22"/>
                      <w:lang w:val="pt-BR"/>
                    </w:rPr>
                  </w:pPr>
                  <w:r w:rsidRPr="00356C01">
                    <w:rPr>
                      <w:rFonts w:ascii="Times New Roman" w:hAnsi="Times New Roman"/>
                      <w:b/>
                      <w:bCs/>
                      <w:noProof/>
                      <w:sz w:val="22"/>
                      <w:szCs w:val="22"/>
                      <w:lang w:val="pt-BR"/>
                    </w:rPr>
                    <w:t>TIP AIL</w:t>
                  </w:r>
                </w:p>
              </w:tc>
              <w:tc>
                <w:tcPr>
                  <w:tcW w:w="1528" w:type="dxa"/>
                  <w:shd w:val="clear" w:color="auto" w:fill="auto"/>
                </w:tcPr>
                <w:p w14:paraId="23EF72F1" w14:textId="77777777" w:rsidR="00356C01" w:rsidRPr="00356C01" w:rsidRDefault="00356C01" w:rsidP="00356C01">
                  <w:pPr>
                    <w:pStyle w:val="CommentText"/>
                    <w:spacing w:line="276" w:lineRule="auto"/>
                    <w:jc w:val="both"/>
                    <w:rPr>
                      <w:rFonts w:ascii="Times New Roman" w:hAnsi="Times New Roman"/>
                      <w:b/>
                      <w:bCs/>
                      <w:noProof/>
                      <w:sz w:val="22"/>
                      <w:szCs w:val="22"/>
                      <w:lang w:val="pt-BR"/>
                    </w:rPr>
                  </w:pPr>
                  <w:r w:rsidRPr="00356C01">
                    <w:rPr>
                      <w:rFonts w:ascii="Times New Roman" w:hAnsi="Times New Roman"/>
                      <w:b/>
                      <w:bCs/>
                      <w:noProof/>
                      <w:sz w:val="22"/>
                      <w:szCs w:val="22"/>
                      <w:lang w:val="pt-BR"/>
                    </w:rPr>
                    <w:t>Nr AIL</w:t>
                  </w:r>
                </w:p>
              </w:tc>
            </w:tr>
            <w:tr w:rsidR="00356C01" w:rsidRPr="00356C01" w14:paraId="41934DCC" w14:textId="77777777" w:rsidTr="00EB7174">
              <w:tc>
                <w:tcPr>
                  <w:tcW w:w="6457" w:type="dxa"/>
                  <w:shd w:val="clear" w:color="auto" w:fill="auto"/>
                </w:tcPr>
                <w:p w14:paraId="4808810F" w14:textId="77777777" w:rsidR="00356C01" w:rsidRPr="00356C01" w:rsidRDefault="00356C01" w:rsidP="00356C01">
                  <w:pPr>
                    <w:pStyle w:val="CommentText"/>
                    <w:spacing w:line="276" w:lineRule="auto"/>
                    <w:jc w:val="both"/>
                    <w:rPr>
                      <w:rFonts w:ascii="Times New Roman" w:hAnsi="Times New Roman"/>
                      <w:bCs/>
                      <w:noProof/>
                      <w:sz w:val="22"/>
                      <w:szCs w:val="22"/>
                      <w:lang w:val="pt-BR"/>
                    </w:rPr>
                  </w:pPr>
                  <w:r w:rsidRPr="00356C01">
                    <w:rPr>
                      <w:rFonts w:ascii="Times New Roman" w:hAnsi="Times New Roman"/>
                      <w:bCs/>
                      <w:noProof/>
                      <w:sz w:val="22"/>
                      <w:szCs w:val="22"/>
                      <w:lang w:val="pt-BR"/>
                    </w:rPr>
                    <w:t>Aparate de iluminat stradale echipate cu surse cu descarcari</w:t>
                  </w:r>
                </w:p>
              </w:tc>
              <w:tc>
                <w:tcPr>
                  <w:tcW w:w="1528" w:type="dxa"/>
                  <w:shd w:val="clear" w:color="auto" w:fill="auto"/>
                </w:tcPr>
                <w:p w14:paraId="094BF219" w14:textId="77777777" w:rsidR="00356C01" w:rsidRPr="00356C01" w:rsidRDefault="00356C01" w:rsidP="00356C01">
                  <w:pPr>
                    <w:pStyle w:val="CommentText"/>
                    <w:spacing w:line="276" w:lineRule="auto"/>
                    <w:jc w:val="both"/>
                    <w:rPr>
                      <w:rFonts w:ascii="Times New Roman" w:hAnsi="Times New Roman"/>
                      <w:bCs/>
                      <w:noProof/>
                      <w:sz w:val="22"/>
                      <w:szCs w:val="22"/>
                      <w:lang w:val="pt-BR"/>
                    </w:rPr>
                  </w:pPr>
                  <w:r w:rsidRPr="00356C01">
                    <w:rPr>
                      <w:rFonts w:ascii="Times New Roman" w:hAnsi="Times New Roman"/>
                      <w:bCs/>
                      <w:noProof/>
                      <w:sz w:val="22"/>
                      <w:szCs w:val="22"/>
                      <w:lang w:val="pt-BR"/>
                    </w:rPr>
                    <w:t>1865</w:t>
                  </w:r>
                </w:p>
              </w:tc>
            </w:tr>
            <w:tr w:rsidR="00356C01" w:rsidRPr="00356C01" w14:paraId="32810A73" w14:textId="77777777" w:rsidTr="00EB7174">
              <w:tc>
                <w:tcPr>
                  <w:tcW w:w="6457" w:type="dxa"/>
                  <w:shd w:val="clear" w:color="auto" w:fill="auto"/>
                </w:tcPr>
                <w:p w14:paraId="4B1C6519" w14:textId="77777777" w:rsidR="00356C01" w:rsidRPr="00356C01" w:rsidRDefault="00356C01" w:rsidP="00356C01">
                  <w:pPr>
                    <w:pStyle w:val="CommentText"/>
                    <w:spacing w:line="276" w:lineRule="auto"/>
                    <w:jc w:val="both"/>
                    <w:rPr>
                      <w:rFonts w:ascii="Times New Roman" w:hAnsi="Times New Roman"/>
                      <w:bCs/>
                      <w:noProof/>
                      <w:sz w:val="22"/>
                      <w:szCs w:val="22"/>
                      <w:lang w:val="pt-BR"/>
                    </w:rPr>
                  </w:pPr>
                  <w:r w:rsidRPr="00356C01">
                    <w:rPr>
                      <w:rFonts w:ascii="Times New Roman" w:hAnsi="Times New Roman"/>
                      <w:bCs/>
                      <w:noProof/>
                      <w:sz w:val="22"/>
                      <w:szCs w:val="22"/>
                      <w:lang w:val="pt-BR"/>
                    </w:rPr>
                    <w:t>Aparate de iluminat stradale echipate cu surse cu LED</w:t>
                  </w:r>
                </w:p>
              </w:tc>
              <w:tc>
                <w:tcPr>
                  <w:tcW w:w="1528" w:type="dxa"/>
                  <w:shd w:val="clear" w:color="auto" w:fill="auto"/>
                </w:tcPr>
                <w:p w14:paraId="1B5F4FB1" w14:textId="77777777" w:rsidR="00356C01" w:rsidRPr="00356C01" w:rsidRDefault="00356C01" w:rsidP="00356C01">
                  <w:pPr>
                    <w:pStyle w:val="CommentText"/>
                    <w:spacing w:line="276" w:lineRule="auto"/>
                    <w:jc w:val="both"/>
                    <w:rPr>
                      <w:rFonts w:ascii="Times New Roman" w:hAnsi="Times New Roman"/>
                      <w:bCs/>
                      <w:noProof/>
                      <w:sz w:val="22"/>
                      <w:szCs w:val="22"/>
                      <w:lang w:val="pt-BR"/>
                    </w:rPr>
                  </w:pPr>
                  <w:r w:rsidRPr="00356C01">
                    <w:rPr>
                      <w:rFonts w:ascii="Times New Roman" w:hAnsi="Times New Roman"/>
                      <w:bCs/>
                      <w:noProof/>
                      <w:sz w:val="22"/>
                      <w:szCs w:val="22"/>
                      <w:lang w:val="pt-BR"/>
                    </w:rPr>
                    <w:t>2389</w:t>
                  </w:r>
                </w:p>
              </w:tc>
            </w:tr>
            <w:tr w:rsidR="00356C01" w:rsidRPr="00356C01" w14:paraId="21BE63C9" w14:textId="77777777" w:rsidTr="00EB7174">
              <w:tc>
                <w:tcPr>
                  <w:tcW w:w="6457" w:type="dxa"/>
                  <w:shd w:val="clear" w:color="auto" w:fill="auto"/>
                </w:tcPr>
                <w:p w14:paraId="1B7AACC1" w14:textId="77777777" w:rsidR="00356C01" w:rsidRPr="00356C01" w:rsidRDefault="00356C01" w:rsidP="00356C01">
                  <w:pPr>
                    <w:pStyle w:val="CommentText"/>
                    <w:spacing w:line="276" w:lineRule="auto"/>
                    <w:jc w:val="both"/>
                    <w:rPr>
                      <w:rFonts w:ascii="Times New Roman" w:hAnsi="Times New Roman"/>
                      <w:bCs/>
                      <w:noProof/>
                      <w:sz w:val="22"/>
                      <w:szCs w:val="22"/>
                      <w:lang w:val="pt-BR"/>
                    </w:rPr>
                  </w:pPr>
                  <w:r w:rsidRPr="00356C01">
                    <w:rPr>
                      <w:rFonts w:ascii="Times New Roman" w:hAnsi="Times New Roman"/>
                      <w:bCs/>
                      <w:noProof/>
                      <w:sz w:val="22"/>
                      <w:szCs w:val="22"/>
                      <w:lang w:val="pt-BR"/>
                    </w:rPr>
                    <w:t>Aparate de iluminat speciale - proiectoare</w:t>
                  </w:r>
                </w:p>
              </w:tc>
              <w:tc>
                <w:tcPr>
                  <w:tcW w:w="1528" w:type="dxa"/>
                  <w:shd w:val="clear" w:color="auto" w:fill="auto"/>
                </w:tcPr>
                <w:p w14:paraId="4C422CD2" w14:textId="77777777" w:rsidR="00356C01" w:rsidRPr="00356C01" w:rsidRDefault="00356C01" w:rsidP="00356C01">
                  <w:pPr>
                    <w:pStyle w:val="CommentText"/>
                    <w:spacing w:line="276" w:lineRule="auto"/>
                    <w:jc w:val="both"/>
                    <w:rPr>
                      <w:rFonts w:ascii="Times New Roman" w:hAnsi="Times New Roman"/>
                      <w:bCs/>
                      <w:noProof/>
                      <w:sz w:val="22"/>
                      <w:szCs w:val="22"/>
                      <w:lang w:val="pt-BR"/>
                    </w:rPr>
                  </w:pPr>
                  <w:r w:rsidRPr="00356C01">
                    <w:rPr>
                      <w:rFonts w:ascii="Times New Roman" w:hAnsi="Times New Roman"/>
                      <w:bCs/>
                      <w:noProof/>
                      <w:sz w:val="22"/>
                      <w:szCs w:val="22"/>
                      <w:lang w:val="pt-BR"/>
                    </w:rPr>
                    <w:t>108</w:t>
                  </w:r>
                </w:p>
              </w:tc>
            </w:tr>
            <w:tr w:rsidR="00356C01" w:rsidRPr="00356C01" w14:paraId="564814D8" w14:textId="77777777" w:rsidTr="00EB7174">
              <w:tc>
                <w:tcPr>
                  <w:tcW w:w="6457" w:type="dxa"/>
                  <w:shd w:val="clear" w:color="auto" w:fill="auto"/>
                  <w:vAlign w:val="center"/>
                </w:tcPr>
                <w:p w14:paraId="2006D44A" w14:textId="77777777" w:rsidR="00356C01" w:rsidRPr="00356C01" w:rsidRDefault="00356C01" w:rsidP="00356C01">
                  <w:pPr>
                    <w:pStyle w:val="CommentText"/>
                    <w:spacing w:line="276" w:lineRule="auto"/>
                    <w:jc w:val="both"/>
                    <w:rPr>
                      <w:rFonts w:ascii="Times New Roman" w:hAnsi="Times New Roman"/>
                      <w:b/>
                      <w:bCs/>
                      <w:noProof/>
                      <w:sz w:val="22"/>
                      <w:szCs w:val="22"/>
                      <w:lang w:val="pt-BR"/>
                    </w:rPr>
                  </w:pPr>
                  <w:r w:rsidRPr="00356C01">
                    <w:rPr>
                      <w:rFonts w:ascii="Times New Roman" w:hAnsi="Times New Roman"/>
                      <w:b/>
                      <w:bCs/>
                      <w:noProof/>
                      <w:sz w:val="22"/>
                      <w:szCs w:val="22"/>
                      <w:lang w:val="pt-BR"/>
                    </w:rPr>
                    <w:t>Total General</w:t>
                  </w:r>
                </w:p>
              </w:tc>
              <w:tc>
                <w:tcPr>
                  <w:tcW w:w="1528" w:type="dxa"/>
                  <w:shd w:val="clear" w:color="auto" w:fill="auto"/>
                  <w:vAlign w:val="center"/>
                </w:tcPr>
                <w:p w14:paraId="410ACC30" w14:textId="77777777" w:rsidR="00356C01" w:rsidRPr="00356C01" w:rsidRDefault="00356C01" w:rsidP="00356C01">
                  <w:pPr>
                    <w:pStyle w:val="CommentText"/>
                    <w:spacing w:line="276" w:lineRule="auto"/>
                    <w:jc w:val="both"/>
                    <w:rPr>
                      <w:rFonts w:ascii="Times New Roman" w:hAnsi="Times New Roman"/>
                      <w:b/>
                      <w:bCs/>
                      <w:noProof/>
                      <w:sz w:val="22"/>
                      <w:szCs w:val="22"/>
                      <w:lang w:val="pt-BR"/>
                    </w:rPr>
                  </w:pPr>
                  <w:r w:rsidRPr="00356C01">
                    <w:rPr>
                      <w:rFonts w:ascii="Times New Roman" w:hAnsi="Times New Roman"/>
                      <w:b/>
                      <w:bCs/>
                      <w:noProof/>
                      <w:sz w:val="22"/>
                      <w:szCs w:val="22"/>
                      <w:lang w:val="pt-BR"/>
                    </w:rPr>
                    <w:t>4362</w:t>
                  </w:r>
                </w:p>
              </w:tc>
            </w:tr>
          </w:tbl>
          <w:p w14:paraId="26548048" w14:textId="77777777" w:rsidR="00356C01" w:rsidRPr="00356C01" w:rsidRDefault="00356C01" w:rsidP="00356C01">
            <w:pPr>
              <w:pStyle w:val="CommentText"/>
              <w:spacing w:line="276" w:lineRule="auto"/>
              <w:jc w:val="both"/>
              <w:rPr>
                <w:rFonts w:ascii="Times New Roman" w:hAnsi="Times New Roman"/>
                <w:b/>
                <w:bCs/>
                <w:noProof/>
                <w:sz w:val="22"/>
                <w:szCs w:val="22"/>
                <w:lang w:val="pt-BR"/>
              </w:rPr>
            </w:pPr>
          </w:p>
          <w:p w14:paraId="12CA0D85" w14:textId="77777777" w:rsidR="00356C01" w:rsidRPr="00356C01" w:rsidRDefault="00356C01" w:rsidP="00356C01">
            <w:pPr>
              <w:pStyle w:val="CommentText"/>
              <w:spacing w:line="276" w:lineRule="auto"/>
              <w:jc w:val="both"/>
              <w:rPr>
                <w:rFonts w:ascii="Times New Roman" w:hAnsi="Times New Roman"/>
                <w:b/>
                <w:bCs/>
                <w:noProof/>
                <w:sz w:val="22"/>
                <w:szCs w:val="22"/>
                <w:lang w:val="pt-BR"/>
              </w:rPr>
            </w:pPr>
            <w:r w:rsidRPr="00356C01">
              <w:rPr>
                <w:rFonts w:ascii="Times New Roman" w:hAnsi="Times New Roman"/>
                <w:b/>
                <w:bCs/>
                <w:noProof/>
                <w:sz w:val="22"/>
                <w:szCs w:val="22"/>
                <w:lang w:val="pt-BR"/>
              </w:rPr>
              <w:t>RETELE ELECTRICE</w:t>
            </w:r>
          </w:p>
        </w:tc>
        <w:tc>
          <w:tcPr>
            <w:tcW w:w="1046" w:type="dxa"/>
            <w:tcBorders>
              <w:top w:val="nil"/>
              <w:left w:val="nil"/>
              <w:bottom w:val="single" w:sz="4" w:space="0" w:color="auto"/>
              <w:right w:val="nil"/>
            </w:tcBorders>
            <w:shd w:val="clear" w:color="auto" w:fill="auto"/>
            <w:vAlign w:val="bottom"/>
            <w:hideMark/>
          </w:tcPr>
          <w:p w14:paraId="6C75661B" w14:textId="77777777" w:rsidR="00356C01" w:rsidRPr="00356C01" w:rsidRDefault="00356C01" w:rsidP="00356C01">
            <w:pPr>
              <w:pStyle w:val="CommentText"/>
              <w:spacing w:line="276" w:lineRule="auto"/>
              <w:jc w:val="both"/>
              <w:rPr>
                <w:rFonts w:ascii="Times New Roman" w:hAnsi="Times New Roman"/>
                <w:noProof/>
                <w:sz w:val="22"/>
                <w:szCs w:val="22"/>
                <w:lang w:val="pt-BR"/>
              </w:rPr>
            </w:pPr>
          </w:p>
        </w:tc>
      </w:tr>
      <w:tr w:rsidR="00356C01" w:rsidRPr="00356C01" w14:paraId="01B36DE9" w14:textId="77777777" w:rsidTr="00EB2979">
        <w:trPr>
          <w:trHeight w:val="330"/>
        </w:trPr>
        <w:tc>
          <w:tcPr>
            <w:tcW w:w="83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FE2AD3" w14:textId="77777777" w:rsidR="00356C01" w:rsidRPr="00356C01" w:rsidRDefault="00356C01" w:rsidP="00356C01">
            <w:pPr>
              <w:pStyle w:val="CommentText"/>
              <w:spacing w:line="276" w:lineRule="auto"/>
              <w:jc w:val="both"/>
              <w:rPr>
                <w:rFonts w:ascii="Times New Roman" w:hAnsi="Times New Roman"/>
                <w:b/>
                <w:bCs/>
                <w:noProof/>
                <w:sz w:val="22"/>
                <w:szCs w:val="22"/>
                <w:lang w:val="ro-RO"/>
              </w:rPr>
            </w:pPr>
            <w:r w:rsidRPr="00356C01">
              <w:rPr>
                <w:rFonts w:ascii="Times New Roman" w:hAnsi="Times New Roman"/>
                <w:b/>
                <w:bCs/>
                <w:noProof/>
                <w:sz w:val="22"/>
                <w:szCs w:val="22"/>
                <w:lang w:val="ro-RO"/>
              </w:rPr>
              <w:t>Tip retea</w:t>
            </w:r>
          </w:p>
        </w:tc>
        <w:tc>
          <w:tcPr>
            <w:tcW w:w="10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BDC820" w14:textId="77777777" w:rsidR="00356C01" w:rsidRPr="00356C01" w:rsidRDefault="00356C01" w:rsidP="00356C01">
            <w:pPr>
              <w:pStyle w:val="CommentText"/>
              <w:spacing w:line="276" w:lineRule="auto"/>
              <w:jc w:val="both"/>
              <w:rPr>
                <w:rFonts w:ascii="Times New Roman" w:hAnsi="Times New Roman"/>
                <w:b/>
                <w:bCs/>
                <w:noProof/>
                <w:sz w:val="22"/>
                <w:szCs w:val="22"/>
                <w:lang w:val="ro-RO"/>
              </w:rPr>
            </w:pPr>
            <w:r w:rsidRPr="00356C01">
              <w:rPr>
                <w:rFonts w:ascii="Times New Roman" w:hAnsi="Times New Roman"/>
                <w:b/>
                <w:bCs/>
                <w:noProof/>
                <w:sz w:val="22"/>
                <w:szCs w:val="22"/>
                <w:lang w:val="ro-RO"/>
              </w:rPr>
              <w:t>Nr. km</w:t>
            </w:r>
          </w:p>
        </w:tc>
      </w:tr>
      <w:tr w:rsidR="00356C01" w:rsidRPr="00356C01" w14:paraId="73C02CEB" w14:textId="77777777" w:rsidTr="00EB2979">
        <w:trPr>
          <w:trHeight w:val="330"/>
        </w:trPr>
        <w:tc>
          <w:tcPr>
            <w:tcW w:w="83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8C47E7" w14:textId="77777777" w:rsidR="00356C01" w:rsidRPr="00356C01" w:rsidRDefault="00356C01" w:rsidP="00356C01">
            <w:pPr>
              <w:pStyle w:val="CommentText"/>
              <w:spacing w:line="276" w:lineRule="auto"/>
              <w:jc w:val="both"/>
              <w:rPr>
                <w:rFonts w:ascii="Times New Roman" w:hAnsi="Times New Roman"/>
                <w:noProof/>
                <w:sz w:val="22"/>
                <w:szCs w:val="22"/>
                <w:lang w:val="pt-PT"/>
              </w:rPr>
            </w:pPr>
            <w:r w:rsidRPr="00356C01">
              <w:rPr>
                <w:rFonts w:ascii="Times New Roman" w:hAnsi="Times New Roman"/>
                <w:noProof/>
                <w:sz w:val="22"/>
                <w:szCs w:val="22"/>
                <w:lang w:val="pt-PT"/>
              </w:rPr>
              <w:t xml:space="preserve">Rețea electrică iluminat public (structura acesteia este prezentata </w:t>
            </w:r>
          </w:p>
          <w:p w14:paraId="2FAF54F8" w14:textId="77777777" w:rsidR="00356C01" w:rsidRPr="00356C01" w:rsidRDefault="00356C01" w:rsidP="00356C01">
            <w:pPr>
              <w:pStyle w:val="CommentText"/>
              <w:spacing w:line="276" w:lineRule="auto"/>
              <w:jc w:val="both"/>
              <w:rPr>
                <w:rFonts w:ascii="Times New Roman" w:hAnsi="Times New Roman"/>
                <w:noProof/>
                <w:sz w:val="22"/>
                <w:szCs w:val="22"/>
                <w:lang w:val="pt-PT"/>
              </w:rPr>
            </w:pPr>
            <w:r w:rsidRPr="00356C01">
              <w:rPr>
                <w:rFonts w:ascii="Times New Roman" w:hAnsi="Times New Roman"/>
                <w:noProof/>
                <w:sz w:val="22"/>
                <w:szCs w:val="22"/>
                <w:lang w:val="pt-PT"/>
              </w:rPr>
              <w:t>in anexa 1)</w:t>
            </w:r>
          </w:p>
        </w:tc>
        <w:tc>
          <w:tcPr>
            <w:tcW w:w="10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5B75B9" w14:textId="77777777" w:rsidR="00356C01" w:rsidRPr="00356C01" w:rsidRDefault="00356C01" w:rsidP="00356C01">
            <w:pPr>
              <w:pStyle w:val="CommentText"/>
              <w:spacing w:line="276" w:lineRule="auto"/>
              <w:jc w:val="both"/>
              <w:rPr>
                <w:rFonts w:ascii="Times New Roman" w:hAnsi="Times New Roman"/>
                <w:noProof/>
                <w:sz w:val="22"/>
                <w:szCs w:val="22"/>
                <w:lang w:val="ro-RO"/>
              </w:rPr>
            </w:pPr>
            <w:r w:rsidRPr="00356C01">
              <w:rPr>
                <w:rFonts w:ascii="Times New Roman" w:hAnsi="Times New Roman"/>
                <w:noProof/>
                <w:sz w:val="22"/>
                <w:szCs w:val="22"/>
                <w:lang w:val="ro-RO"/>
              </w:rPr>
              <w:t>141,050</w:t>
            </w:r>
          </w:p>
        </w:tc>
      </w:tr>
      <w:tr w:rsidR="00356C01" w:rsidRPr="00356C01" w14:paraId="73BC4CE9" w14:textId="77777777" w:rsidTr="00EB2979">
        <w:trPr>
          <w:trHeight w:val="330"/>
        </w:trPr>
        <w:tc>
          <w:tcPr>
            <w:tcW w:w="83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88372C" w14:textId="77777777" w:rsidR="00356C01" w:rsidRPr="00356C01" w:rsidRDefault="00356C01" w:rsidP="00356C01">
            <w:pPr>
              <w:pStyle w:val="CommentText"/>
              <w:spacing w:line="276" w:lineRule="auto"/>
              <w:jc w:val="both"/>
              <w:rPr>
                <w:rFonts w:ascii="Times New Roman" w:hAnsi="Times New Roman"/>
                <w:b/>
                <w:bCs/>
                <w:noProof/>
                <w:sz w:val="22"/>
                <w:szCs w:val="22"/>
                <w:lang w:val="ro-RO"/>
              </w:rPr>
            </w:pPr>
            <w:r w:rsidRPr="00356C01">
              <w:rPr>
                <w:rFonts w:ascii="Times New Roman" w:hAnsi="Times New Roman"/>
                <w:b/>
                <w:bCs/>
                <w:noProof/>
                <w:sz w:val="22"/>
                <w:szCs w:val="22"/>
                <w:lang w:val="ro-RO"/>
              </w:rPr>
              <w:t>Total General</w:t>
            </w:r>
          </w:p>
        </w:tc>
        <w:tc>
          <w:tcPr>
            <w:tcW w:w="1046" w:type="dxa"/>
            <w:tcBorders>
              <w:top w:val="single" w:sz="4" w:space="0" w:color="auto"/>
              <w:left w:val="single" w:sz="4" w:space="0" w:color="auto"/>
              <w:bottom w:val="single" w:sz="4" w:space="0" w:color="auto"/>
              <w:right w:val="single" w:sz="4" w:space="0" w:color="auto"/>
            </w:tcBorders>
            <w:shd w:val="clear" w:color="auto" w:fill="auto"/>
            <w:vAlign w:val="center"/>
          </w:tcPr>
          <w:p w14:paraId="3AB959F1" w14:textId="77777777" w:rsidR="00356C01" w:rsidRPr="00356C01" w:rsidRDefault="00356C01" w:rsidP="00356C01">
            <w:pPr>
              <w:pStyle w:val="CommentText"/>
              <w:spacing w:line="276" w:lineRule="auto"/>
              <w:jc w:val="both"/>
              <w:rPr>
                <w:rFonts w:ascii="Times New Roman" w:hAnsi="Times New Roman"/>
                <w:b/>
                <w:bCs/>
                <w:noProof/>
                <w:sz w:val="22"/>
                <w:szCs w:val="22"/>
                <w:lang w:val="ro-RO"/>
              </w:rPr>
            </w:pPr>
            <w:r w:rsidRPr="00356C01">
              <w:rPr>
                <w:rFonts w:ascii="Times New Roman" w:hAnsi="Times New Roman"/>
                <w:b/>
                <w:bCs/>
                <w:noProof/>
                <w:sz w:val="22"/>
                <w:szCs w:val="22"/>
                <w:lang w:val="ro-RO"/>
              </w:rPr>
              <w:t>141,050</w:t>
            </w:r>
          </w:p>
        </w:tc>
      </w:tr>
      <w:tr w:rsidR="00356C01" w:rsidRPr="00356C01" w14:paraId="720DEAD7" w14:textId="77777777" w:rsidTr="00EB2979">
        <w:trPr>
          <w:trHeight w:val="330"/>
        </w:trPr>
        <w:tc>
          <w:tcPr>
            <w:tcW w:w="8325" w:type="dxa"/>
            <w:tcBorders>
              <w:top w:val="nil"/>
              <w:left w:val="nil"/>
              <w:bottom w:val="single" w:sz="4" w:space="0" w:color="auto"/>
              <w:right w:val="nil"/>
            </w:tcBorders>
            <w:shd w:val="clear" w:color="auto" w:fill="auto"/>
            <w:noWrap/>
            <w:vAlign w:val="center"/>
            <w:hideMark/>
          </w:tcPr>
          <w:p w14:paraId="3383B8A9" w14:textId="77777777" w:rsidR="00EB7174" w:rsidRDefault="00EB7174" w:rsidP="00356C01">
            <w:pPr>
              <w:pStyle w:val="CommentText"/>
              <w:spacing w:line="276" w:lineRule="auto"/>
              <w:jc w:val="both"/>
              <w:rPr>
                <w:rFonts w:ascii="Times New Roman" w:hAnsi="Times New Roman"/>
                <w:b/>
                <w:bCs/>
                <w:noProof/>
                <w:sz w:val="22"/>
                <w:szCs w:val="22"/>
                <w:lang w:val="ro-RO"/>
              </w:rPr>
            </w:pPr>
          </w:p>
          <w:p w14:paraId="19DF8919" w14:textId="516F3CFE" w:rsidR="00356C01" w:rsidRPr="00356C01" w:rsidRDefault="00356C01" w:rsidP="00356C01">
            <w:pPr>
              <w:pStyle w:val="CommentText"/>
              <w:spacing w:line="276" w:lineRule="auto"/>
              <w:jc w:val="both"/>
              <w:rPr>
                <w:rFonts w:ascii="Times New Roman" w:hAnsi="Times New Roman"/>
                <w:b/>
                <w:bCs/>
                <w:noProof/>
                <w:sz w:val="22"/>
                <w:szCs w:val="22"/>
                <w:lang w:val="ro-RO"/>
              </w:rPr>
            </w:pPr>
            <w:r w:rsidRPr="00356C01">
              <w:rPr>
                <w:rFonts w:ascii="Times New Roman" w:hAnsi="Times New Roman"/>
                <w:b/>
                <w:bCs/>
                <w:noProof/>
                <w:sz w:val="22"/>
                <w:szCs w:val="22"/>
                <w:lang w:val="ro-RO"/>
              </w:rPr>
              <w:t>PUNCTE DE CONSUM</w:t>
            </w:r>
          </w:p>
        </w:tc>
        <w:tc>
          <w:tcPr>
            <w:tcW w:w="1046" w:type="dxa"/>
            <w:tcBorders>
              <w:top w:val="nil"/>
              <w:left w:val="nil"/>
              <w:bottom w:val="single" w:sz="4" w:space="0" w:color="auto"/>
              <w:right w:val="nil"/>
            </w:tcBorders>
            <w:shd w:val="clear" w:color="auto" w:fill="auto"/>
            <w:vAlign w:val="bottom"/>
            <w:hideMark/>
          </w:tcPr>
          <w:p w14:paraId="2F9B40B3" w14:textId="77777777" w:rsidR="00356C01" w:rsidRPr="00356C01" w:rsidRDefault="00356C01" w:rsidP="00356C01">
            <w:pPr>
              <w:pStyle w:val="CommentText"/>
              <w:spacing w:line="276" w:lineRule="auto"/>
              <w:jc w:val="both"/>
              <w:rPr>
                <w:rFonts w:ascii="Times New Roman" w:hAnsi="Times New Roman"/>
                <w:noProof/>
                <w:sz w:val="22"/>
                <w:szCs w:val="22"/>
                <w:lang w:val="ro-RO"/>
              </w:rPr>
            </w:pPr>
          </w:p>
        </w:tc>
      </w:tr>
      <w:tr w:rsidR="00356C01" w:rsidRPr="00356C01" w14:paraId="3B70B655" w14:textId="77777777" w:rsidTr="00EB2979">
        <w:trPr>
          <w:trHeight w:val="330"/>
        </w:trPr>
        <w:tc>
          <w:tcPr>
            <w:tcW w:w="83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F735D1" w14:textId="77777777" w:rsidR="00356C01" w:rsidRPr="00356C01" w:rsidRDefault="00356C01" w:rsidP="00356C01">
            <w:pPr>
              <w:pStyle w:val="CommentText"/>
              <w:spacing w:line="276" w:lineRule="auto"/>
              <w:jc w:val="both"/>
              <w:rPr>
                <w:rFonts w:ascii="Times New Roman" w:hAnsi="Times New Roman"/>
                <w:b/>
                <w:bCs/>
                <w:noProof/>
                <w:sz w:val="22"/>
                <w:szCs w:val="22"/>
                <w:lang w:val="ro-RO"/>
              </w:rPr>
            </w:pPr>
            <w:r w:rsidRPr="00356C01">
              <w:rPr>
                <w:rFonts w:ascii="Times New Roman" w:hAnsi="Times New Roman"/>
                <w:b/>
                <w:bCs/>
                <w:noProof/>
                <w:sz w:val="22"/>
                <w:szCs w:val="22"/>
                <w:lang w:val="ro-RO"/>
              </w:rPr>
              <w:t>ECHIPAMENT</w:t>
            </w:r>
          </w:p>
        </w:tc>
        <w:tc>
          <w:tcPr>
            <w:tcW w:w="10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D84235" w14:textId="77777777" w:rsidR="00356C01" w:rsidRPr="00356C01" w:rsidRDefault="00356C01" w:rsidP="00356C01">
            <w:pPr>
              <w:pStyle w:val="CommentText"/>
              <w:spacing w:line="276" w:lineRule="auto"/>
              <w:jc w:val="both"/>
              <w:rPr>
                <w:rFonts w:ascii="Times New Roman" w:hAnsi="Times New Roman"/>
                <w:b/>
                <w:bCs/>
                <w:noProof/>
                <w:sz w:val="22"/>
                <w:szCs w:val="22"/>
                <w:lang w:val="ro-RO"/>
              </w:rPr>
            </w:pPr>
            <w:r w:rsidRPr="00356C01">
              <w:rPr>
                <w:rFonts w:ascii="Times New Roman" w:hAnsi="Times New Roman"/>
                <w:b/>
                <w:bCs/>
                <w:noProof/>
                <w:sz w:val="22"/>
                <w:szCs w:val="22"/>
                <w:lang w:val="ro-RO"/>
              </w:rPr>
              <w:t>Nr. PA</w:t>
            </w:r>
          </w:p>
        </w:tc>
      </w:tr>
      <w:tr w:rsidR="00356C01" w:rsidRPr="00356C01" w14:paraId="226A1D20" w14:textId="77777777" w:rsidTr="00EB2979">
        <w:trPr>
          <w:trHeight w:val="330"/>
        </w:trPr>
        <w:tc>
          <w:tcPr>
            <w:tcW w:w="83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0FB4DE" w14:textId="77777777" w:rsidR="00356C01" w:rsidRPr="00356C01" w:rsidRDefault="00356C01" w:rsidP="00356C01">
            <w:pPr>
              <w:pStyle w:val="CommentText"/>
              <w:spacing w:line="276" w:lineRule="auto"/>
              <w:jc w:val="both"/>
              <w:rPr>
                <w:rFonts w:ascii="Times New Roman" w:hAnsi="Times New Roman"/>
                <w:noProof/>
                <w:sz w:val="22"/>
                <w:szCs w:val="22"/>
                <w:lang w:val="ro-RO"/>
              </w:rPr>
            </w:pPr>
            <w:r w:rsidRPr="00356C01">
              <w:rPr>
                <w:rFonts w:ascii="Times New Roman" w:hAnsi="Times New Roman"/>
                <w:noProof/>
                <w:sz w:val="22"/>
                <w:szCs w:val="22"/>
                <w:lang w:val="ro-RO"/>
              </w:rPr>
              <w:t>Punct de aprindere</w:t>
            </w:r>
          </w:p>
        </w:tc>
        <w:tc>
          <w:tcPr>
            <w:tcW w:w="10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9A8841" w14:textId="77777777" w:rsidR="00356C01" w:rsidRPr="00356C01" w:rsidRDefault="00356C01" w:rsidP="00356C01">
            <w:pPr>
              <w:pStyle w:val="CommentText"/>
              <w:spacing w:line="276" w:lineRule="auto"/>
              <w:jc w:val="both"/>
              <w:rPr>
                <w:rFonts w:ascii="Times New Roman" w:hAnsi="Times New Roman"/>
                <w:noProof/>
                <w:sz w:val="22"/>
                <w:szCs w:val="22"/>
                <w:lang w:val="ro-RO"/>
              </w:rPr>
            </w:pPr>
            <w:r w:rsidRPr="00356C01">
              <w:rPr>
                <w:rFonts w:ascii="Times New Roman" w:hAnsi="Times New Roman"/>
                <w:noProof/>
                <w:sz w:val="22"/>
                <w:szCs w:val="22"/>
                <w:lang w:val="ro-RO"/>
              </w:rPr>
              <w:t>94</w:t>
            </w:r>
          </w:p>
        </w:tc>
      </w:tr>
      <w:tr w:rsidR="00356C01" w:rsidRPr="00356C01" w14:paraId="56C0530D" w14:textId="77777777" w:rsidTr="00EB2979">
        <w:trPr>
          <w:trHeight w:val="330"/>
        </w:trPr>
        <w:tc>
          <w:tcPr>
            <w:tcW w:w="83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EC23AC" w14:textId="77777777" w:rsidR="00356C01" w:rsidRPr="00356C01" w:rsidRDefault="00356C01" w:rsidP="00356C01">
            <w:pPr>
              <w:pStyle w:val="CommentText"/>
              <w:spacing w:line="276" w:lineRule="auto"/>
              <w:jc w:val="both"/>
              <w:rPr>
                <w:rFonts w:ascii="Times New Roman" w:hAnsi="Times New Roman"/>
                <w:b/>
                <w:bCs/>
                <w:noProof/>
                <w:sz w:val="22"/>
                <w:szCs w:val="22"/>
                <w:lang w:val="ro-RO"/>
              </w:rPr>
            </w:pPr>
            <w:r w:rsidRPr="00356C01">
              <w:rPr>
                <w:rFonts w:ascii="Times New Roman" w:hAnsi="Times New Roman"/>
                <w:b/>
                <w:bCs/>
                <w:noProof/>
                <w:sz w:val="22"/>
                <w:szCs w:val="22"/>
                <w:lang w:val="ro-RO"/>
              </w:rPr>
              <w:t>Total General</w:t>
            </w:r>
          </w:p>
        </w:tc>
        <w:tc>
          <w:tcPr>
            <w:tcW w:w="10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216F87" w14:textId="77777777" w:rsidR="00356C01" w:rsidRPr="00356C01" w:rsidRDefault="00356C01" w:rsidP="00356C01">
            <w:pPr>
              <w:pStyle w:val="CommentText"/>
              <w:spacing w:line="276" w:lineRule="auto"/>
              <w:jc w:val="both"/>
              <w:rPr>
                <w:rFonts w:ascii="Times New Roman" w:hAnsi="Times New Roman"/>
                <w:b/>
                <w:bCs/>
                <w:noProof/>
                <w:sz w:val="22"/>
                <w:szCs w:val="22"/>
                <w:lang w:val="ro-RO"/>
              </w:rPr>
            </w:pPr>
            <w:r w:rsidRPr="00356C01">
              <w:rPr>
                <w:rFonts w:ascii="Times New Roman" w:hAnsi="Times New Roman"/>
                <w:b/>
                <w:bCs/>
                <w:noProof/>
                <w:sz w:val="22"/>
                <w:szCs w:val="22"/>
                <w:lang w:val="ro-RO"/>
              </w:rPr>
              <w:t>94</w:t>
            </w:r>
          </w:p>
        </w:tc>
      </w:tr>
    </w:tbl>
    <w:p w14:paraId="2B3EFEBA" w14:textId="77777777" w:rsidR="00356C01" w:rsidRPr="00356C01" w:rsidRDefault="00356C01" w:rsidP="00356C01">
      <w:pPr>
        <w:pStyle w:val="CommentText"/>
        <w:spacing w:line="276" w:lineRule="auto"/>
        <w:jc w:val="both"/>
        <w:rPr>
          <w:rFonts w:ascii="Times New Roman" w:hAnsi="Times New Roman"/>
          <w:noProof/>
          <w:sz w:val="22"/>
          <w:szCs w:val="22"/>
          <w:lang w:val="ro-RO"/>
        </w:rPr>
      </w:pPr>
    </w:p>
    <w:p w14:paraId="2ABEF9B7" w14:textId="77777777" w:rsidR="00356C01" w:rsidRPr="00356C01" w:rsidRDefault="00356C01" w:rsidP="00356C01">
      <w:pPr>
        <w:pStyle w:val="CommentText"/>
        <w:spacing w:line="276" w:lineRule="auto"/>
        <w:jc w:val="both"/>
        <w:rPr>
          <w:rFonts w:ascii="Times New Roman" w:hAnsi="Times New Roman"/>
          <w:noProof/>
          <w:sz w:val="22"/>
          <w:szCs w:val="22"/>
          <w:lang w:val="fr-FR"/>
        </w:rPr>
      </w:pPr>
      <w:r w:rsidRPr="00356C01">
        <w:rPr>
          <w:rFonts w:ascii="Times New Roman" w:hAnsi="Times New Roman"/>
          <w:noProof/>
          <w:sz w:val="22"/>
          <w:szCs w:val="22"/>
          <w:lang w:val="fr-FR"/>
        </w:rPr>
        <w:t xml:space="preserve">Posturile de transformare, componentele reţelei de distribuţie a energiei electrice care alimentează cu energie electrică instalaţiile de iluminat public, branșamentele, instalaţiile de forță, măsură şi control sunt proprietatea Distributie Energie Electrica Romania şi sunt în administrarea acesteia. Punctele de aprindere, instalaţiile de legare la pământ, instalaţiile de automatizări sunt o parte in proprietatea Distributie Energie Electrica Romania si o parte in proprietatea municipiului Sfantu Gheorghe si in administrarea operatorului de iluminat public. Reteaua electrica subterana destinata iluminatului, stalpii metalici dedicati retelei de iluminat, aparatele de iluminat si sistemul de telegestiune sunt in prorietatea municipiului Sfantu Gheorghe si in administrarea operatorului delegat pentru serviciul de iluminat. </w:t>
      </w:r>
    </w:p>
    <w:p w14:paraId="7B7EBAA4" w14:textId="77777777" w:rsidR="00356C01" w:rsidRPr="00356C01" w:rsidRDefault="00356C01" w:rsidP="00356C01">
      <w:pPr>
        <w:pStyle w:val="CommentText"/>
        <w:spacing w:line="276" w:lineRule="auto"/>
        <w:jc w:val="both"/>
        <w:rPr>
          <w:rFonts w:ascii="Times New Roman" w:hAnsi="Times New Roman"/>
          <w:noProof/>
          <w:sz w:val="22"/>
          <w:szCs w:val="22"/>
          <w:lang w:val="pt-PT"/>
        </w:rPr>
      </w:pPr>
      <w:r w:rsidRPr="00356C01">
        <w:rPr>
          <w:rFonts w:ascii="Times New Roman" w:hAnsi="Times New Roman"/>
          <w:noProof/>
          <w:sz w:val="22"/>
          <w:szCs w:val="22"/>
          <w:lang w:val="fr-FR"/>
        </w:rPr>
        <w:t xml:space="preserve">Sistemul de iluminat este intr-o continua dezvoltare ce a inclus inlocuirea partiala a aparatelor existente cu surse clasice cu aparate cu tehnologie LED, introducere in subteran a retelelor electrice de alimentare a iluminatului, extinderea retelei in directiile de dezvoltare a localitatii si introducerea partiala a sistemului de telegestiune. </w:t>
      </w:r>
      <w:r w:rsidRPr="00356C01">
        <w:rPr>
          <w:rFonts w:ascii="Times New Roman" w:hAnsi="Times New Roman"/>
          <w:noProof/>
          <w:sz w:val="22"/>
          <w:szCs w:val="22"/>
          <w:lang w:val="pt-PT"/>
        </w:rPr>
        <w:t xml:space="preserve">Totusi exista in continuare deficiente importante ale sistemului de iluminat iar acestea sunt prezentate in continuare : </w:t>
      </w:r>
    </w:p>
    <w:p w14:paraId="47CB2BA0" w14:textId="77777777" w:rsidR="00356C01" w:rsidRPr="00356C01" w:rsidRDefault="00356C01" w:rsidP="00356C01">
      <w:pPr>
        <w:pStyle w:val="CommentText"/>
        <w:numPr>
          <w:ilvl w:val="0"/>
          <w:numId w:val="23"/>
        </w:numPr>
        <w:spacing w:line="276" w:lineRule="auto"/>
        <w:jc w:val="both"/>
        <w:rPr>
          <w:rFonts w:ascii="Times New Roman" w:hAnsi="Times New Roman"/>
          <w:noProof/>
          <w:sz w:val="22"/>
          <w:szCs w:val="22"/>
          <w:lang w:val="fr-FR"/>
        </w:rPr>
      </w:pPr>
      <w:r w:rsidRPr="00356C01">
        <w:rPr>
          <w:rFonts w:ascii="Times New Roman" w:hAnsi="Times New Roman"/>
          <w:noProof/>
          <w:sz w:val="22"/>
          <w:szCs w:val="22"/>
          <w:lang w:val="pt-PT"/>
        </w:rPr>
        <w:t xml:space="preserve">Iluminatul existent nu acopera in totalitate strazile municipiului – exista zone ale orasului – in general aflate in dezvoltare – in care sistemul de iluminat nu deserveste intreaga infrastructura. </w:t>
      </w:r>
    </w:p>
    <w:p w14:paraId="58557150" w14:textId="77777777" w:rsidR="00356C01" w:rsidRPr="00356C01" w:rsidRDefault="00356C01" w:rsidP="00356C01">
      <w:pPr>
        <w:pStyle w:val="CommentText"/>
        <w:numPr>
          <w:ilvl w:val="0"/>
          <w:numId w:val="23"/>
        </w:numPr>
        <w:spacing w:line="276" w:lineRule="auto"/>
        <w:jc w:val="both"/>
        <w:rPr>
          <w:rFonts w:ascii="Times New Roman" w:hAnsi="Times New Roman"/>
          <w:noProof/>
          <w:sz w:val="22"/>
          <w:szCs w:val="22"/>
          <w:lang w:val="fr-FR"/>
        </w:rPr>
      </w:pPr>
      <w:r w:rsidRPr="00356C01">
        <w:rPr>
          <w:rFonts w:ascii="Times New Roman" w:hAnsi="Times New Roman"/>
          <w:noProof/>
          <w:sz w:val="22"/>
          <w:szCs w:val="22"/>
          <w:lang w:val="fr-FR"/>
        </w:rPr>
        <w:t xml:space="preserve">Sursele de lumina utilizate sunt cu tehnologii invechite – cu descarcari in vapori de sodiu balast conventional sau alte tehnologii ineficiente. Exista culori diferite ale luminii si eficienta scazuta. Un </w:t>
      </w:r>
      <w:r w:rsidRPr="00356C01">
        <w:rPr>
          <w:rFonts w:ascii="Times New Roman" w:hAnsi="Times New Roman"/>
          <w:noProof/>
          <w:sz w:val="22"/>
          <w:szCs w:val="22"/>
          <w:lang w:val="fr-FR"/>
        </w:rPr>
        <w:lastRenderedPageBreak/>
        <w:t xml:space="preserve">numar de 1865  (44% din total) sunt corpuri de iluminat in aceasta situatie iar acestea necesita inlocuirea cu tehnologie LED. </w:t>
      </w:r>
    </w:p>
    <w:p w14:paraId="60E9023F" w14:textId="77777777" w:rsidR="00356C01" w:rsidRPr="00356C01" w:rsidRDefault="00356C01" w:rsidP="00356C01">
      <w:pPr>
        <w:pStyle w:val="CommentText"/>
        <w:numPr>
          <w:ilvl w:val="0"/>
          <w:numId w:val="23"/>
        </w:numPr>
        <w:spacing w:line="276" w:lineRule="auto"/>
        <w:jc w:val="both"/>
        <w:rPr>
          <w:rFonts w:ascii="Times New Roman" w:hAnsi="Times New Roman"/>
          <w:noProof/>
          <w:sz w:val="22"/>
          <w:szCs w:val="22"/>
          <w:lang w:val="fr-FR"/>
        </w:rPr>
      </w:pPr>
      <w:r w:rsidRPr="00356C01">
        <w:rPr>
          <w:rFonts w:ascii="Times New Roman" w:hAnsi="Times New Roman"/>
          <w:noProof/>
          <w:sz w:val="22"/>
          <w:szCs w:val="22"/>
          <w:lang w:val="fr-FR"/>
        </w:rPr>
        <w:t xml:space="preserve">Sistemul de telegestiune este implementat partial cu doua sisteme diferite – primul bazat pe tehnologia RF (Radio Frecvency) – Schreder implementat in zona centrala a municipiului in anul 2019 cu dezavantajele legate de functionarea influentata de mediu, al doilea de tip GSM, implementat pe lucrarile reabilitate de curand in anul 2023 – Schreder sistem ce functioneaza in parametrii.  </w:t>
      </w:r>
    </w:p>
    <w:p w14:paraId="66081236" w14:textId="77777777" w:rsidR="00356C01" w:rsidRPr="00356C01" w:rsidRDefault="00356C01" w:rsidP="00356C01">
      <w:pPr>
        <w:pStyle w:val="CommentText"/>
        <w:numPr>
          <w:ilvl w:val="0"/>
          <w:numId w:val="23"/>
        </w:numPr>
        <w:spacing w:line="276" w:lineRule="auto"/>
        <w:jc w:val="both"/>
        <w:rPr>
          <w:rFonts w:ascii="Times New Roman" w:hAnsi="Times New Roman"/>
          <w:noProof/>
          <w:sz w:val="22"/>
          <w:szCs w:val="22"/>
          <w:lang w:val="fr-FR"/>
        </w:rPr>
      </w:pPr>
      <w:r w:rsidRPr="00356C01">
        <w:rPr>
          <w:rFonts w:ascii="Times New Roman" w:hAnsi="Times New Roman"/>
          <w:noProof/>
          <w:sz w:val="22"/>
          <w:szCs w:val="22"/>
          <w:lang w:val="fr-FR"/>
        </w:rPr>
        <w:t xml:space="preserve">Exista in continuare retele aeriene de iluminat public amplasate pe stalpi de beton aflati in stare avansata de degradare. In urma auditarii retelei a fost determinata o lungime de retea electrica aeriana ce necesita inlocuire. </w:t>
      </w:r>
    </w:p>
    <w:p w14:paraId="478FB4F3" w14:textId="5EAF8DF6" w:rsidR="00624DC9" w:rsidRPr="00915618" w:rsidRDefault="00356C01" w:rsidP="00356C01">
      <w:pPr>
        <w:pStyle w:val="CommentText"/>
        <w:spacing w:line="276" w:lineRule="auto"/>
        <w:jc w:val="both"/>
        <w:rPr>
          <w:rFonts w:ascii="Times New Roman" w:hAnsi="Times New Roman"/>
          <w:noProof/>
          <w:sz w:val="22"/>
          <w:szCs w:val="22"/>
          <w:lang w:val="ro-RO"/>
        </w:rPr>
      </w:pPr>
      <w:r w:rsidRPr="00356C01">
        <w:rPr>
          <w:rFonts w:ascii="Times New Roman" w:hAnsi="Times New Roman"/>
          <w:noProof/>
          <w:sz w:val="22"/>
          <w:szCs w:val="22"/>
          <w:lang w:val="pt-PT"/>
        </w:rPr>
        <w:t>Iluminatul arhitectural al cladirilor si obiectivelor importante din oras este realizat in parte in solutie clasica cu surse de lumina cu sodiu si halogenuri metalice.</w:t>
      </w:r>
    </w:p>
    <w:p w14:paraId="00E45359" w14:textId="1B8C359B" w:rsidR="00FB25A0" w:rsidRPr="00915618" w:rsidRDefault="00FB25A0" w:rsidP="00FB25A0">
      <w:pPr>
        <w:pStyle w:val="CommentText"/>
        <w:spacing w:line="276" w:lineRule="auto"/>
        <w:jc w:val="both"/>
        <w:rPr>
          <w:rFonts w:ascii="Times New Roman" w:hAnsi="Times New Roman"/>
          <w:noProof/>
          <w:sz w:val="16"/>
          <w:szCs w:val="16"/>
          <w:lang w:val="ro-RO"/>
        </w:rPr>
      </w:pPr>
    </w:p>
    <w:p w14:paraId="437795A7" w14:textId="77777777" w:rsidR="00356C01" w:rsidRPr="00356C01" w:rsidRDefault="00356C01" w:rsidP="00356C01">
      <w:pPr>
        <w:spacing w:before="0" w:line="276" w:lineRule="auto"/>
        <w:rPr>
          <w:rFonts w:ascii="Times New Roman" w:hAnsi="Times New Roman" w:cs="Times New Roman"/>
          <w:b/>
          <w:noProof/>
          <w:sz w:val="22"/>
          <w:szCs w:val="22"/>
          <w:lang w:val="ro-RO"/>
        </w:rPr>
      </w:pPr>
      <w:r w:rsidRPr="00356C01">
        <w:rPr>
          <w:rFonts w:ascii="Times New Roman" w:hAnsi="Times New Roman" w:cs="Times New Roman"/>
          <w:b/>
          <w:noProof/>
          <w:sz w:val="22"/>
          <w:szCs w:val="22"/>
          <w:lang w:val="ro-RO"/>
        </w:rPr>
        <w:t xml:space="preserve">Obiective preconizate a fi atinse prin realizarea contractului </w:t>
      </w:r>
    </w:p>
    <w:p w14:paraId="5DB50062" w14:textId="77777777" w:rsidR="00356C01" w:rsidRPr="00356C01" w:rsidRDefault="00356C01" w:rsidP="00356C01">
      <w:pPr>
        <w:spacing w:before="0" w:line="276" w:lineRule="auto"/>
        <w:rPr>
          <w:rFonts w:ascii="Times New Roman" w:hAnsi="Times New Roman" w:cs="Times New Roman"/>
          <w:noProof/>
          <w:sz w:val="22"/>
          <w:szCs w:val="22"/>
          <w:lang w:val="ro-RO"/>
        </w:rPr>
      </w:pPr>
      <w:r w:rsidRPr="00356C01">
        <w:rPr>
          <w:rFonts w:ascii="Times New Roman" w:hAnsi="Times New Roman" w:cs="Times New Roman"/>
          <w:noProof/>
          <w:sz w:val="22"/>
          <w:szCs w:val="22"/>
          <w:lang w:val="ro-RO"/>
        </w:rPr>
        <w:t>Intretinerea si mentinerea sistemului de iluminat public trebuie să asigure satisfacerea unor cerințe și nevoi de utilitate publică ale comunității locale, după cum urmează:</w:t>
      </w:r>
    </w:p>
    <w:p w14:paraId="03DC8BD8" w14:textId="77777777" w:rsidR="00356C01" w:rsidRPr="00356C01" w:rsidRDefault="00356C01" w:rsidP="00356C01">
      <w:pPr>
        <w:spacing w:before="0" w:line="276" w:lineRule="auto"/>
        <w:rPr>
          <w:rFonts w:ascii="Times New Roman" w:hAnsi="Times New Roman" w:cs="Times New Roman"/>
          <w:noProof/>
          <w:sz w:val="22"/>
          <w:szCs w:val="22"/>
          <w:lang w:val="ro-RO"/>
        </w:rPr>
      </w:pPr>
      <w:r w:rsidRPr="00356C01">
        <w:rPr>
          <w:rFonts w:ascii="Times New Roman" w:hAnsi="Times New Roman" w:cs="Times New Roman"/>
          <w:noProof/>
          <w:sz w:val="22"/>
          <w:szCs w:val="22"/>
          <w:lang w:val="ro-RO"/>
        </w:rPr>
        <w:t>•</w:t>
      </w:r>
      <w:r w:rsidRPr="00356C01">
        <w:rPr>
          <w:rFonts w:ascii="Times New Roman" w:hAnsi="Times New Roman" w:cs="Times New Roman"/>
          <w:noProof/>
          <w:sz w:val="22"/>
          <w:szCs w:val="22"/>
          <w:lang w:val="ro-RO"/>
        </w:rPr>
        <w:tab/>
        <w:t xml:space="preserve">Asigurarea parametrilor calitativi si cantitativi specifici cu respectarea standardelor europene in vigoare </w:t>
      </w:r>
    </w:p>
    <w:p w14:paraId="3EED8196" w14:textId="77777777" w:rsidR="00356C01" w:rsidRPr="00356C01" w:rsidRDefault="00356C01" w:rsidP="00356C01">
      <w:pPr>
        <w:spacing w:before="0" w:line="276" w:lineRule="auto"/>
        <w:rPr>
          <w:rFonts w:ascii="Times New Roman" w:hAnsi="Times New Roman" w:cs="Times New Roman"/>
          <w:noProof/>
          <w:sz w:val="22"/>
          <w:szCs w:val="22"/>
          <w:lang w:val="ro-RO"/>
        </w:rPr>
      </w:pPr>
      <w:r w:rsidRPr="00356C01">
        <w:rPr>
          <w:rFonts w:ascii="Times New Roman" w:hAnsi="Times New Roman" w:cs="Times New Roman"/>
          <w:noProof/>
          <w:sz w:val="22"/>
          <w:szCs w:val="22"/>
          <w:lang w:val="ro-RO"/>
        </w:rPr>
        <w:t>•</w:t>
      </w:r>
      <w:r w:rsidRPr="00356C01">
        <w:rPr>
          <w:rFonts w:ascii="Times New Roman" w:hAnsi="Times New Roman" w:cs="Times New Roman"/>
          <w:noProof/>
          <w:sz w:val="22"/>
          <w:szCs w:val="22"/>
          <w:lang w:val="ro-RO"/>
        </w:rPr>
        <w:tab/>
        <w:t xml:space="preserve">Asigurarea sigurantei cetatenilor pe timp de noapte si respectarea normelor specifice de siguranta in trafic </w:t>
      </w:r>
    </w:p>
    <w:p w14:paraId="38912019" w14:textId="77777777" w:rsidR="00356C01" w:rsidRPr="00356C01" w:rsidRDefault="00356C01" w:rsidP="00356C01">
      <w:pPr>
        <w:spacing w:before="0" w:line="276" w:lineRule="auto"/>
        <w:rPr>
          <w:rFonts w:ascii="Times New Roman" w:hAnsi="Times New Roman" w:cs="Times New Roman"/>
          <w:noProof/>
          <w:sz w:val="22"/>
          <w:szCs w:val="22"/>
          <w:lang w:val="ro-RO"/>
        </w:rPr>
      </w:pPr>
      <w:r w:rsidRPr="00356C01">
        <w:rPr>
          <w:rFonts w:ascii="Times New Roman" w:hAnsi="Times New Roman" w:cs="Times New Roman"/>
          <w:noProof/>
          <w:sz w:val="22"/>
          <w:szCs w:val="22"/>
          <w:lang w:val="ro-RO"/>
        </w:rPr>
        <w:t>•</w:t>
      </w:r>
      <w:r w:rsidRPr="00356C01">
        <w:rPr>
          <w:rFonts w:ascii="Times New Roman" w:hAnsi="Times New Roman" w:cs="Times New Roman"/>
          <w:noProof/>
          <w:sz w:val="22"/>
          <w:szCs w:val="22"/>
          <w:lang w:val="ro-RO"/>
        </w:rPr>
        <w:tab/>
        <w:t>Optimizarea consumului de energie;</w:t>
      </w:r>
    </w:p>
    <w:p w14:paraId="3289394C" w14:textId="77777777" w:rsidR="00356C01" w:rsidRPr="00356C01" w:rsidRDefault="00356C01" w:rsidP="00356C01">
      <w:pPr>
        <w:spacing w:before="0" w:line="276" w:lineRule="auto"/>
        <w:rPr>
          <w:rFonts w:ascii="Times New Roman" w:hAnsi="Times New Roman" w:cs="Times New Roman"/>
          <w:noProof/>
          <w:sz w:val="22"/>
          <w:szCs w:val="22"/>
          <w:lang w:val="ro-RO"/>
        </w:rPr>
      </w:pPr>
      <w:r w:rsidRPr="00356C01">
        <w:rPr>
          <w:rFonts w:ascii="Times New Roman" w:hAnsi="Times New Roman" w:cs="Times New Roman"/>
          <w:noProof/>
          <w:sz w:val="22"/>
          <w:szCs w:val="22"/>
          <w:lang w:val="ro-RO"/>
        </w:rPr>
        <w:t>•</w:t>
      </w:r>
      <w:r w:rsidRPr="00356C01">
        <w:rPr>
          <w:rFonts w:ascii="Times New Roman" w:hAnsi="Times New Roman" w:cs="Times New Roman"/>
          <w:noProof/>
          <w:sz w:val="22"/>
          <w:szCs w:val="22"/>
          <w:lang w:val="ro-RO"/>
        </w:rPr>
        <w:tab/>
        <w:t>Garantarea permanenţei în funcţionarea iluminatului public;</w:t>
      </w:r>
    </w:p>
    <w:p w14:paraId="5567E6C2" w14:textId="77777777" w:rsidR="00356C01" w:rsidRPr="00356C01" w:rsidRDefault="00356C01" w:rsidP="00356C01">
      <w:pPr>
        <w:spacing w:before="0" w:line="276" w:lineRule="auto"/>
        <w:rPr>
          <w:rFonts w:ascii="Times New Roman" w:hAnsi="Times New Roman" w:cs="Times New Roman"/>
          <w:noProof/>
          <w:sz w:val="22"/>
          <w:szCs w:val="22"/>
          <w:lang w:val="ro-RO"/>
        </w:rPr>
      </w:pPr>
      <w:r w:rsidRPr="00356C01">
        <w:rPr>
          <w:rFonts w:ascii="Times New Roman" w:hAnsi="Times New Roman" w:cs="Times New Roman"/>
          <w:noProof/>
          <w:sz w:val="22"/>
          <w:szCs w:val="22"/>
          <w:lang w:val="ro-RO"/>
        </w:rPr>
        <w:t>•</w:t>
      </w:r>
      <w:r w:rsidRPr="00356C01">
        <w:rPr>
          <w:rFonts w:ascii="Times New Roman" w:hAnsi="Times New Roman" w:cs="Times New Roman"/>
          <w:noProof/>
          <w:sz w:val="22"/>
          <w:szCs w:val="22"/>
          <w:lang w:val="ro-RO"/>
        </w:rPr>
        <w:tab/>
        <w:t>Realizarea unui raport optim calitate/cost pentru perioada de derulare a contractului de cooperare şi un echilibru între riscurile şi beneficiile asumate prin contract (structura şi nivelul tarifelor practicate vor reflecta costul efectiv al prestaţiei şi vor fi în conformitate cu prevederile legale);</w:t>
      </w:r>
    </w:p>
    <w:p w14:paraId="0E0C8BA1" w14:textId="77777777" w:rsidR="00356C01" w:rsidRPr="00356C01" w:rsidRDefault="00356C01" w:rsidP="00356C01">
      <w:pPr>
        <w:spacing w:before="0" w:line="276" w:lineRule="auto"/>
        <w:rPr>
          <w:rFonts w:ascii="Times New Roman" w:hAnsi="Times New Roman" w:cs="Times New Roman"/>
          <w:noProof/>
          <w:sz w:val="22"/>
          <w:szCs w:val="22"/>
          <w:lang w:val="ro-RO"/>
        </w:rPr>
      </w:pPr>
      <w:r w:rsidRPr="00356C01">
        <w:rPr>
          <w:rFonts w:ascii="Times New Roman" w:hAnsi="Times New Roman" w:cs="Times New Roman"/>
          <w:noProof/>
          <w:sz w:val="22"/>
          <w:szCs w:val="22"/>
          <w:lang w:val="ro-RO"/>
        </w:rPr>
        <w:t>•</w:t>
      </w:r>
      <w:r w:rsidRPr="00356C01">
        <w:rPr>
          <w:rFonts w:ascii="Times New Roman" w:hAnsi="Times New Roman" w:cs="Times New Roman"/>
          <w:noProof/>
          <w:sz w:val="22"/>
          <w:szCs w:val="22"/>
          <w:lang w:val="ro-RO"/>
        </w:rPr>
        <w:tab/>
        <w:t>Administrarea corectă și eficientă a bunurilor din proprietatea publică și a banilor publici;</w:t>
      </w:r>
    </w:p>
    <w:p w14:paraId="1255493A" w14:textId="77777777" w:rsidR="00356C01" w:rsidRPr="00356C01" w:rsidRDefault="00356C01" w:rsidP="00356C01">
      <w:pPr>
        <w:spacing w:before="0" w:line="276" w:lineRule="auto"/>
        <w:rPr>
          <w:rFonts w:ascii="Times New Roman" w:hAnsi="Times New Roman" w:cs="Times New Roman"/>
          <w:noProof/>
          <w:sz w:val="22"/>
          <w:szCs w:val="22"/>
          <w:lang w:val="ro-RO"/>
        </w:rPr>
      </w:pPr>
      <w:r w:rsidRPr="00356C01">
        <w:rPr>
          <w:rFonts w:ascii="Times New Roman" w:hAnsi="Times New Roman" w:cs="Times New Roman"/>
          <w:noProof/>
          <w:sz w:val="22"/>
          <w:szCs w:val="22"/>
          <w:lang w:val="ro-RO"/>
        </w:rPr>
        <w:t>•</w:t>
      </w:r>
      <w:r w:rsidRPr="00356C01">
        <w:rPr>
          <w:rFonts w:ascii="Times New Roman" w:hAnsi="Times New Roman" w:cs="Times New Roman"/>
          <w:noProof/>
          <w:sz w:val="22"/>
          <w:szCs w:val="22"/>
          <w:lang w:val="ro-RO"/>
        </w:rPr>
        <w:tab/>
        <w:t>Ridicarea gradului de civilizație, a confortului și a calității vieții;</w:t>
      </w:r>
    </w:p>
    <w:p w14:paraId="6CE6F036" w14:textId="77777777" w:rsidR="00356C01" w:rsidRPr="00356C01" w:rsidRDefault="00356C01" w:rsidP="00356C01">
      <w:pPr>
        <w:spacing w:before="0" w:line="276" w:lineRule="auto"/>
        <w:rPr>
          <w:rFonts w:ascii="Times New Roman" w:hAnsi="Times New Roman" w:cs="Times New Roman"/>
          <w:noProof/>
          <w:sz w:val="22"/>
          <w:szCs w:val="22"/>
          <w:lang w:val="ro-RO"/>
        </w:rPr>
      </w:pPr>
      <w:r w:rsidRPr="00356C01">
        <w:rPr>
          <w:rFonts w:ascii="Times New Roman" w:hAnsi="Times New Roman" w:cs="Times New Roman"/>
          <w:noProof/>
          <w:sz w:val="22"/>
          <w:szCs w:val="22"/>
          <w:lang w:val="ro-RO"/>
        </w:rPr>
        <w:t>•</w:t>
      </w:r>
      <w:r w:rsidRPr="00356C01">
        <w:rPr>
          <w:rFonts w:ascii="Times New Roman" w:hAnsi="Times New Roman" w:cs="Times New Roman"/>
          <w:noProof/>
          <w:sz w:val="22"/>
          <w:szCs w:val="22"/>
          <w:lang w:val="ro-RO"/>
        </w:rPr>
        <w:tab/>
        <w:t>Creșterea gradului de securitate individuală și colectivă în cadrul comunităților locale, precum și a gradului de siguranță a circulației rutiere și pietonale;</w:t>
      </w:r>
    </w:p>
    <w:p w14:paraId="729A4605" w14:textId="77777777" w:rsidR="00356C01" w:rsidRPr="00356C01" w:rsidRDefault="00356C01" w:rsidP="00356C01">
      <w:pPr>
        <w:spacing w:before="0" w:line="276" w:lineRule="auto"/>
        <w:rPr>
          <w:rFonts w:ascii="Times New Roman" w:hAnsi="Times New Roman" w:cs="Times New Roman"/>
          <w:noProof/>
          <w:sz w:val="22"/>
          <w:szCs w:val="22"/>
          <w:lang w:val="ro-RO"/>
        </w:rPr>
      </w:pPr>
      <w:r w:rsidRPr="00356C01">
        <w:rPr>
          <w:rFonts w:ascii="Times New Roman" w:hAnsi="Times New Roman" w:cs="Times New Roman"/>
          <w:noProof/>
          <w:sz w:val="22"/>
          <w:szCs w:val="22"/>
          <w:lang w:val="ro-RO"/>
        </w:rPr>
        <w:t>•</w:t>
      </w:r>
      <w:r w:rsidRPr="00356C01">
        <w:rPr>
          <w:rFonts w:ascii="Times New Roman" w:hAnsi="Times New Roman" w:cs="Times New Roman"/>
          <w:noProof/>
          <w:sz w:val="22"/>
          <w:szCs w:val="22"/>
          <w:lang w:val="ro-RO"/>
        </w:rPr>
        <w:tab/>
        <w:t>Marcarea evenimentelor festive, a sărbătorilor legale sau religioase;</w:t>
      </w:r>
    </w:p>
    <w:p w14:paraId="237D1824" w14:textId="77777777" w:rsidR="00356C01" w:rsidRPr="00356C01" w:rsidRDefault="00356C01" w:rsidP="00356C01">
      <w:pPr>
        <w:spacing w:before="0" w:line="276" w:lineRule="auto"/>
        <w:rPr>
          <w:rFonts w:ascii="Times New Roman" w:hAnsi="Times New Roman" w:cs="Times New Roman"/>
          <w:noProof/>
          <w:sz w:val="22"/>
          <w:szCs w:val="22"/>
          <w:lang w:val="ro-RO"/>
        </w:rPr>
      </w:pPr>
      <w:r w:rsidRPr="00356C01">
        <w:rPr>
          <w:rFonts w:ascii="Times New Roman" w:hAnsi="Times New Roman" w:cs="Times New Roman"/>
          <w:noProof/>
          <w:sz w:val="22"/>
          <w:szCs w:val="22"/>
          <w:lang w:val="ro-RO"/>
        </w:rPr>
        <w:t>•</w:t>
      </w:r>
      <w:r w:rsidRPr="00356C01">
        <w:rPr>
          <w:rFonts w:ascii="Times New Roman" w:hAnsi="Times New Roman" w:cs="Times New Roman"/>
          <w:noProof/>
          <w:sz w:val="22"/>
          <w:szCs w:val="22"/>
          <w:lang w:val="ro-RO"/>
        </w:rPr>
        <w:tab/>
        <w:t>Funcţionarea şi exploatarea în condiţii de siguranţă, rentabilitate şi eficienţă economică a infrastructurii aferente serviciului;</w:t>
      </w:r>
    </w:p>
    <w:p w14:paraId="1113ED54" w14:textId="77777777" w:rsidR="00356C01" w:rsidRPr="00356C01" w:rsidRDefault="00356C01" w:rsidP="00356C01">
      <w:pPr>
        <w:spacing w:before="0" w:line="276" w:lineRule="auto"/>
        <w:rPr>
          <w:rFonts w:ascii="Times New Roman" w:hAnsi="Times New Roman" w:cs="Times New Roman"/>
          <w:noProof/>
          <w:sz w:val="22"/>
          <w:szCs w:val="22"/>
          <w:lang w:val="ro-RO"/>
        </w:rPr>
      </w:pPr>
      <w:r w:rsidRPr="00356C01">
        <w:rPr>
          <w:rFonts w:ascii="Times New Roman" w:hAnsi="Times New Roman" w:cs="Times New Roman"/>
          <w:noProof/>
          <w:sz w:val="22"/>
          <w:szCs w:val="22"/>
          <w:lang w:val="ro-RO"/>
        </w:rPr>
        <w:t>•</w:t>
      </w:r>
      <w:r w:rsidRPr="00356C01">
        <w:rPr>
          <w:rFonts w:ascii="Times New Roman" w:hAnsi="Times New Roman" w:cs="Times New Roman"/>
          <w:noProof/>
          <w:sz w:val="22"/>
          <w:szCs w:val="22"/>
          <w:lang w:val="ro-RO"/>
        </w:rPr>
        <w:tab/>
        <w:t>Nediscriminarea și egalitatea tuturor consumatorilor prin asigurarea unui standard unitar calitativ și uniform răspândit teritorial în comunitate;</w:t>
      </w:r>
    </w:p>
    <w:p w14:paraId="44847799" w14:textId="77777777" w:rsidR="00356C01" w:rsidRPr="00356C01" w:rsidRDefault="00356C01" w:rsidP="00356C01">
      <w:pPr>
        <w:spacing w:before="0" w:line="276" w:lineRule="auto"/>
        <w:rPr>
          <w:rFonts w:ascii="Times New Roman" w:hAnsi="Times New Roman" w:cs="Times New Roman"/>
          <w:noProof/>
          <w:sz w:val="22"/>
          <w:szCs w:val="22"/>
          <w:lang w:val="ro-RO"/>
        </w:rPr>
      </w:pPr>
      <w:r w:rsidRPr="00356C01">
        <w:rPr>
          <w:rFonts w:ascii="Times New Roman" w:hAnsi="Times New Roman" w:cs="Times New Roman"/>
          <w:noProof/>
          <w:sz w:val="22"/>
          <w:szCs w:val="22"/>
          <w:lang w:val="ro-RO"/>
        </w:rPr>
        <w:t>•</w:t>
      </w:r>
      <w:r w:rsidRPr="00356C01">
        <w:rPr>
          <w:rFonts w:ascii="Times New Roman" w:hAnsi="Times New Roman" w:cs="Times New Roman"/>
          <w:noProof/>
          <w:sz w:val="22"/>
          <w:szCs w:val="22"/>
          <w:lang w:val="ro-RO"/>
        </w:rPr>
        <w:tab/>
        <w:t>Liberul acces la informații privind aceste servicii publice;</w:t>
      </w:r>
    </w:p>
    <w:p w14:paraId="28ECF862" w14:textId="77777777" w:rsidR="00356C01" w:rsidRPr="00356C01" w:rsidRDefault="00356C01" w:rsidP="00356C01">
      <w:pPr>
        <w:spacing w:before="0" w:line="276" w:lineRule="auto"/>
        <w:rPr>
          <w:rFonts w:ascii="Times New Roman" w:hAnsi="Times New Roman" w:cs="Times New Roman"/>
          <w:noProof/>
          <w:sz w:val="22"/>
          <w:szCs w:val="22"/>
          <w:lang w:val="ro-RO"/>
        </w:rPr>
      </w:pPr>
      <w:r w:rsidRPr="00356C01">
        <w:rPr>
          <w:rFonts w:ascii="Times New Roman" w:hAnsi="Times New Roman" w:cs="Times New Roman"/>
          <w:noProof/>
          <w:sz w:val="22"/>
          <w:szCs w:val="22"/>
          <w:lang w:val="ro-RO"/>
        </w:rPr>
        <w:t>•</w:t>
      </w:r>
      <w:r w:rsidRPr="00356C01">
        <w:rPr>
          <w:rFonts w:ascii="Times New Roman" w:hAnsi="Times New Roman" w:cs="Times New Roman"/>
          <w:noProof/>
          <w:sz w:val="22"/>
          <w:szCs w:val="22"/>
          <w:lang w:val="ro-RO"/>
        </w:rPr>
        <w:tab/>
        <w:t>Transparență, consultarea și antrenarea în decizii a cetățenilor.</w:t>
      </w:r>
    </w:p>
    <w:p w14:paraId="26018C3D" w14:textId="77777777" w:rsidR="00356C01" w:rsidRPr="00356C01" w:rsidRDefault="00356C01" w:rsidP="00356C01">
      <w:pPr>
        <w:spacing w:before="0" w:line="276" w:lineRule="auto"/>
        <w:rPr>
          <w:rFonts w:ascii="Times New Roman" w:hAnsi="Times New Roman" w:cs="Times New Roman"/>
          <w:noProof/>
          <w:sz w:val="22"/>
          <w:szCs w:val="22"/>
          <w:lang w:val="ro-RO"/>
        </w:rPr>
      </w:pPr>
    </w:p>
    <w:p w14:paraId="246DC253" w14:textId="77777777" w:rsidR="00356C01" w:rsidRPr="00356C01" w:rsidRDefault="00356C01" w:rsidP="00356C01">
      <w:pPr>
        <w:spacing w:before="0" w:line="276" w:lineRule="auto"/>
        <w:rPr>
          <w:rFonts w:ascii="Times New Roman" w:hAnsi="Times New Roman" w:cs="Times New Roman"/>
          <w:noProof/>
          <w:sz w:val="22"/>
          <w:szCs w:val="22"/>
          <w:lang w:val="ro-RO"/>
        </w:rPr>
      </w:pPr>
      <w:r w:rsidRPr="00356C01">
        <w:rPr>
          <w:rFonts w:ascii="Times New Roman" w:hAnsi="Times New Roman" w:cs="Times New Roman"/>
          <w:noProof/>
          <w:sz w:val="22"/>
          <w:szCs w:val="22"/>
          <w:lang w:val="ro-RO"/>
        </w:rPr>
        <w:t xml:space="preserve">Eficiența serviciului de iluminat public influențează în mod direct mediul economic și social al unității administrativ-teritoriale. Calitatea iluminatului ca și serviciu comunitar poate determina în mod cert creșterea nivelului de siguranță la nivel local, descurajind săvârșirea de infracțiuni și contravenții în spațiul public. La nivelul întregii țări s-a manifestat în ultimii ani o preocupare deosebită în privința optimizării acestui serviciu, fiind verificate constant opțiunile autorităților locale pentru implementarea unor sisteme complexe de gestiune a iluminatului public, în paralel cu dezvoltarea unei infrastructuri pentru supravegherea video din orase. </w:t>
      </w:r>
    </w:p>
    <w:p w14:paraId="21C4AC8A" w14:textId="77777777" w:rsidR="00356C01" w:rsidRPr="00356C01" w:rsidRDefault="00356C01" w:rsidP="00356C01">
      <w:pPr>
        <w:spacing w:before="0" w:line="276" w:lineRule="auto"/>
        <w:rPr>
          <w:rFonts w:ascii="Times New Roman" w:hAnsi="Times New Roman" w:cs="Times New Roman"/>
          <w:noProof/>
          <w:sz w:val="22"/>
          <w:szCs w:val="22"/>
          <w:lang w:val="ro-RO"/>
        </w:rPr>
      </w:pPr>
      <w:r w:rsidRPr="00356C01">
        <w:rPr>
          <w:rFonts w:ascii="Times New Roman" w:hAnsi="Times New Roman" w:cs="Times New Roman"/>
          <w:noProof/>
          <w:sz w:val="22"/>
          <w:szCs w:val="22"/>
          <w:lang w:val="ro-RO"/>
        </w:rPr>
        <w:t>Infrastructura iluminatului public poate fi utilizată și în scopul implementării structurilor pentru supraveghere video a zonelor comunitare cu risc ridicat pentru producerea de infracțiuni sau contravenții. În asemenea condiții, prima etapă pentru atingerea climatului de siguranță specific unei comunități europene îl reprezintă îmbunătățirea calității iluminatului public.</w:t>
      </w:r>
    </w:p>
    <w:p w14:paraId="111C016D" w14:textId="77777777" w:rsidR="00356C01" w:rsidRPr="00356C01" w:rsidRDefault="00356C01" w:rsidP="00356C01">
      <w:pPr>
        <w:spacing w:before="0" w:line="276" w:lineRule="auto"/>
        <w:rPr>
          <w:rFonts w:ascii="Times New Roman" w:hAnsi="Times New Roman" w:cs="Times New Roman"/>
          <w:noProof/>
          <w:sz w:val="22"/>
          <w:szCs w:val="22"/>
          <w:lang w:val="ro-RO"/>
        </w:rPr>
      </w:pPr>
      <w:r w:rsidRPr="00356C01">
        <w:rPr>
          <w:rFonts w:ascii="Times New Roman" w:hAnsi="Times New Roman" w:cs="Times New Roman"/>
          <w:noProof/>
          <w:sz w:val="22"/>
          <w:szCs w:val="22"/>
          <w:lang w:val="ro-RO"/>
        </w:rPr>
        <w:t xml:space="preserve">În acord cu cele expuse, un sistem de iluminat public deficitar impietează elementelor de securitate ce activează zilnic în comunitate (poliție, jandarmerie, agenți de securitate ai companiilor private), afectând chiar și eficacitatea unei soluții de supraveghere video. Din perspectiva securității comunității, efectul </w:t>
      </w:r>
      <w:r w:rsidRPr="00356C01">
        <w:rPr>
          <w:rFonts w:ascii="Times New Roman" w:hAnsi="Times New Roman" w:cs="Times New Roman"/>
          <w:noProof/>
          <w:sz w:val="22"/>
          <w:szCs w:val="22"/>
          <w:lang w:val="ro-RO"/>
        </w:rPr>
        <w:lastRenderedPageBreak/>
        <w:t>imediat al unui iluminat public ineficient este suprasolicitarea personalul disponibil însărcinat cu activitatea de prevenție a faptelor antisociale, fie ele infracționale sau contravenționale. Iluminatul public poate conduce așadar la creșterea gradului de monitorizare activă sau pasivă a spațiilor publice din cadrul comunității, ajutând la prevenirea și combaterea infracțiunilor si criminalității, sporind eficiența intervențiilor operative în cazul unor amenințări la adresa integrității persoanelor sau a bunurilor proprietate publică sau privată.</w:t>
      </w:r>
    </w:p>
    <w:p w14:paraId="048B97A0" w14:textId="7A6F7D86" w:rsidR="00FB25A0" w:rsidRPr="00356C01" w:rsidRDefault="00356C01" w:rsidP="00356C01">
      <w:pPr>
        <w:spacing w:before="0" w:line="276" w:lineRule="auto"/>
        <w:rPr>
          <w:rFonts w:ascii="Times New Roman" w:hAnsi="Times New Roman" w:cs="Times New Roman"/>
          <w:noProof/>
          <w:sz w:val="22"/>
          <w:szCs w:val="22"/>
          <w:lang w:val="ro-RO"/>
        </w:rPr>
      </w:pPr>
      <w:r w:rsidRPr="00356C01">
        <w:rPr>
          <w:rFonts w:ascii="Times New Roman" w:hAnsi="Times New Roman" w:cs="Times New Roman"/>
          <w:noProof/>
          <w:sz w:val="22"/>
          <w:szCs w:val="22"/>
          <w:lang w:val="ro-RO"/>
        </w:rPr>
        <w:t>Numărul de infracțiuni de furt, de tâlhărie, de distrugere, de loviri și alte violențe crește în cadrul acelor comunități care nu beneficiază de un iluminat corespunzător pe timpul nopții, astfel încât fenomenele antisociale să fie descurajate. Administrarea eficientă a acestui serviciu apare ca o necesitate pentru creșterea gradului de securitate de la nivelul comunității locale, impunându-se ca resursele investite să fie în acord cu gradul de uzură al sistemului, iar extinderea sistemului să fie proportională cu evoluția ariei ce include spațiilor publice pe care trebuie să le deservească.</w:t>
      </w:r>
    </w:p>
    <w:p w14:paraId="41E7DE11" w14:textId="303620F0" w:rsidR="00093ED0" w:rsidRPr="00915618" w:rsidRDefault="00093ED0" w:rsidP="00093ED0">
      <w:pPr>
        <w:rPr>
          <w:rFonts w:ascii="Times New Roman" w:hAnsi="Times New Roman" w:cs="Times New Roman"/>
          <w:noProof/>
          <w:sz w:val="16"/>
          <w:szCs w:val="16"/>
          <w:lang w:val="ro-RO"/>
        </w:rPr>
      </w:pPr>
    </w:p>
    <w:p w14:paraId="54FE58BC" w14:textId="77777777" w:rsidR="00C0336D" w:rsidRPr="00915618" w:rsidRDefault="00C0336D" w:rsidP="00093ED0">
      <w:pPr>
        <w:spacing w:before="0" w:line="276" w:lineRule="auto"/>
        <w:rPr>
          <w:rFonts w:ascii="Times New Roman" w:hAnsi="Times New Roman" w:cs="Times New Roman"/>
          <w:b/>
          <w:bCs/>
          <w:sz w:val="22"/>
          <w:szCs w:val="22"/>
          <w:lang w:val="ro-RO"/>
        </w:rPr>
      </w:pPr>
      <w:r w:rsidRPr="00915618">
        <w:rPr>
          <w:rFonts w:ascii="Times New Roman" w:hAnsi="Times New Roman" w:cs="Times New Roman"/>
          <w:b/>
          <w:bCs/>
          <w:sz w:val="22"/>
          <w:szCs w:val="22"/>
          <w:lang w:val="ro-RO"/>
        </w:rPr>
        <w:t>JUSTIFICAREA NECESITĂȚII ACHIZIȚIEI:</w:t>
      </w:r>
    </w:p>
    <w:p w14:paraId="07EF0BD5" w14:textId="77777777" w:rsidR="00356C01" w:rsidRPr="00356C01" w:rsidRDefault="00356C01" w:rsidP="00356C01">
      <w:pPr>
        <w:spacing w:before="0" w:line="276" w:lineRule="auto"/>
        <w:rPr>
          <w:rFonts w:ascii="Times New Roman" w:hAnsi="Times New Roman" w:cs="Times New Roman"/>
          <w:bCs/>
          <w:sz w:val="22"/>
          <w:szCs w:val="22"/>
          <w:lang w:val="ro-RO"/>
        </w:rPr>
      </w:pPr>
      <w:r w:rsidRPr="00356C01">
        <w:rPr>
          <w:rFonts w:ascii="Times New Roman" w:hAnsi="Times New Roman" w:cs="Times New Roman"/>
          <w:bCs/>
          <w:sz w:val="22"/>
          <w:szCs w:val="22"/>
          <w:lang w:val="ro-RO"/>
        </w:rPr>
        <w:t>Imbunatatirea sistemului de iluminat public poate crea cadrul de dezvoltare al unei localitati moderne prin sporirea sigurantei traficului, a cetatenilor, prin cresterea confortului si orientarii in teren, prin cresterea beneficiilor aduse de intensificarea activitatii umane in exterior dincolo de lasarea intunericului.</w:t>
      </w:r>
    </w:p>
    <w:p w14:paraId="78A5A45F" w14:textId="77777777" w:rsidR="00356C01" w:rsidRPr="00356C01" w:rsidRDefault="00356C01" w:rsidP="00356C01">
      <w:pPr>
        <w:spacing w:before="0" w:line="276" w:lineRule="auto"/>
        <w:rPr>
          <w:rFonts w:ascii="Times New Roman" w:hAnsi="Times New Roman" w:cs="Times New Roman"/>
          <w:bCs/>
          <w:sz w:val="22"/>
          <w:szCs w:val="22"/>
          <w:lang w:val="ro-RO"/>
        </w:rPr>
      </w:pPr>
      <w:r w:rsidRPr="00356C01">
        <w:rPr>
          <w:rFonts w:ascii="Times New Roman" w:hAnsi="Times New Roman" w:cs="Times New Roman"/>
          <w:bCs/>
          <w:sz w:val="22"/>
          <w:szCs w:val="22"/>
          <w:lang w:val="ro-RO"/>
        </w:rPr>
        <w:t>In rezumat, argumentele in favoarea deciziei de delegare gestiunii serviciului de iluminat public sunt:</w:t>
      </w:r>
    </w:p>
    <w:p w14:paraId="059FC0FC" w14:textId="77777777" w:rsidR="00356C01" w:rsidRPr="00356C01" w:rsidRDefault="00356C01" w:rsidP="00356C01">
      <w:pPr>
        <w:spacing w:before="0" w:line="276" w:lineRule="auto"/>
        <w:ind w:left="567"/>
        <w:rPr>
          <w:rFonts w:ascii="Times New Roman" w:hAnsi="Times New Roman" w:cs="Times New Roman"/>
          <w:bCs/>
          <w:sz w:val="22"/>
          <w:szCs w:val="22"/>
          <w:lang w:val="ro-RO"/>
        </w:rPr>
      </w:pPr>
      <w:r w:rsidRPr="00356C01">
        <w:rPr>
          <w:rFonts w:ascii="Times New Roman" w:hAnsi="Times New Roman" w:cs="Times New Roman"/>
          <w:bCs/>
          <w:sz w:val="22"/>
          <w:szCs w:val="22"/>
          <w:lang w:val="ro-RO"/>
        </w:rPr>
        <w:t>-</w:t>
      </w:r>
      <w:r w:rsidRPr="00356C01">
        <w:rPr>
          <w:rFonts w:ascii="Times New Roman" w:hAnsi="Times New Roman" w:cs="Times New Roman"/>
          <w:bCs/>
          <w:sz w:val="22"/>
          <w:szCs w:val="22"/>
          <w:lang w:val="ro-RO"/>
        </w:rPr>
        <w:tab/>
        <w:t>cresterea sentimentului de siguranta;</w:t>
      </w:r>
    </w:p>
    <w:p w14:paraId="5CBB2962" w14:textId="77777777" w:rsidR="00356C01" w:rsidRPr="00356C01" w:rsidRDefault="00356C01" w:rsidP="00356C01">
      <w:pPr>
        <w:spacing w:before="0" w:line="276" w:lineRule="auto"/>
        <w:ind w:left="567"/>
        <w:rPr>
          <w:rFonts w:ascii="Times New Roman" w:hAnsi="Times New Roman" w:cs="Times New Roman"/>
          <w:bCs/>
          <w:sz w:val="22"/>
          <w:szCs w:val="22"/>
          <w:lang w:val="ro-RO"/>
        </w:rPr>
      </w:pPr>
      <w:r w:rsidRPr="00356C01">
        <w:rPr>
          <w:rFonts w:ascii="Times New Roman" w:hAnsi="Times New Roman" w:cs="Times New Roman"/>
          <w:bCs/>
          <w:sz w:val="22"/>
          <w:szCs w:val="22"/>
          <w:lang w:val="ro-RO"/>
        </w:rPr>
        <w:t>-</w:t>
      </w:r>
      <w:r w:rsidRPr="00356C01">
        <w:rPr>
          <w:rFonts w:ascii="Times New Roman" w:hAnsi="Times New Roman" w:cs="Times New Roman"/>
          <w:bCs/>
          <w:sz w:val="22"/>
          <w:szCs w:val="22"/>
          <w:lang w:val="ro-RO"/>
        </w:rPr>
        <w:tab/>
        <w:t>confort si orientare sporite;</w:t>
      </w:r>
    </w:p>
    <w:p w14:paraId="132F8A64" w14:textId="77777777" w:rsidR="00356C01" w:rsidRPr="00356C01" w:rsidRDefault="00356C01" w:rsidP="00356C01">
      <w:pPr>
        <w:spacing w:before="0" w:line="276" w:lineRule="auto"/>
        <w:ind w:left="567"/>
        <w:rPr>
          <w:rFonts w:ascii="Times New Roman" w:hAnsi="Times New Roman" w:cs="Times New Roman"/>
          <w:bCs/>
          <w:sz w:val="22"/>
          <w:szCs w:val="22"/>
          <w:lang w:val="ro-RO"/>
        </w:rPr>
      </w:pPr>
      <w:r w:rsidRPr="00356C01">
        <w:rPr>
          <w:rFonts w:ascii="Times New Roman" w:hAnsi="Times New Roman" w:cs="Times New Roman"/>
          <w:bCs/>
          <w:sz w:val="22"/>
          <w:szCs w:val="22"/>
          <w:lang w:val="ro-RO"/>
        </w:rPr>
        <w:t>-</w:t>
      </w:r>
      <w:r w:rsidRPr="00356C01">
        <w:rPr>
          <w:rFonts w:ascii="Times New Roman" w:hAnsi="Times New Roman" w:cs="Times New Roman"/>
          <w:bCs/>
          <w:sz w:val="22"/>
          <w:szCs w:val="22"/>
          <w:lang w:val="ro-RO"/>
        </w:rPr>
        <w:tab/>
        <w:t>diminuarea si descurajarea infractionalitatii favorizate de intuneric;</w:t>
      </w:r>
    </w:p>
    <w:p w14:paraId="21DCE67C" w14:textId="77777777" w:rsidR="00356C01" w:rsidRPr="00356C01" w:rsidRDefault="00356C01" w:rsidP="00356C01">
      <w:pPr>
        <w:spacing w:before="0" w:line="276" w:lineRule="auto"/>
        <w:ind w:left="567"/>
        <w:rPr>
          <w:rFonts w:ascii="Times New Roman" w:hAnsi="Times New Roman" w:cs="Times New Roman"/>
          <w:bCs/>
          <w:sz w:val="22"/>
          <w:szCs w:val="22"/>
          <w:lang w:val="ro-RO"/>
        </w:rPr>
      </w:pPr>
      <w:r w:rsidRPr="00356C01">
        <w:rPr>
          <w:rFonts w:ascii="Times New Roman" w:hAnsi="Times New Roman" w:cs="Times New Roman"/>
          <w:bCs/>
          <w:sz w:val="22"/>
          <w:szCs w:val="22"/>
          <w:lang w:val="ro-RO"/>
        </w:rPr>
        <w:t>-</w:t>
      </w:r>
      <w:r w:rsidRPr="00356C01">
        <w:rPr>
          <w:rFonts w:ascii="Times New Roman" w:hAnsi="Times New Roman" w:cs="Times New Roman"/>
          <w:bCs/>
          <w:sz w:val="22"/>
          <w:szCs w:val="22"/>
          <w:lang w:val="ro-RO"/>
        </w:rPr>
        <w:tab/>
        <w:t>aparitia si cresterea sentimentului de apartenenta la comunitatea locala;</w:t>
      </w:r>
    </w:p>
    <w:p w14:paraId="3282F9D1" w14:textId="77777777" w:rsidR="00356C01" w:rsidRPr="00356C01" w:rsidRDefault="00356C01" w:rsidP="00356C01">
      <w:pPr>
        <w:spacing w:before="0" w:line="276" w:lineRule="auto"/>
        <w:ind w:left="567"/>
        <w:rPr>
          <w:rFonts w:ascii="Times New Roman" w:hAnsi="Times New Roman" w:cs="Times New Roman"/>
          <w:bCs/>
          <w:sz w:val="22"/>
          <w:szCs w:val="22"/>
          <w:lang w:val="ro-RO"/>
        </w:rPr>
      </w:pPr>
      <w:r w:rsidRPr="00356C01">
        <w:rPr>
          <w:rFonts w:ascii="Times New Roman" w:hAnsi="Times New Roman" w:cs="Times New Roman"/>
          <w:bCs/>
          <w:sz w:val="22"/>
          <w:szCs w:val="22"/>
          <w:lang w:val="ro-RO"/>
        </w:rPr>
        <w:t>-</w:t>
      </w:r>
      <w:r w:rsidRPr="00356C01">
        <w:rPr>
          <w:rFonts w:ascii="Times New Roman" w:hAnsi="Times New Roman" w:cs="Times New Roman"/>
          <w:bCs/>
          <w:sz w:val="22"/>
          <w:szCs w:val="22"/>
          <w:lang w:val="ro-RO"/>
        </w:rPr>
        <w:tab/>
        <w:t>redarea personalitatii localitatii prin infrumusetare cu ajutorul luminii;</w:t>
      </w:r>
    </w:p>
    <w:p w14:paraId="65B68770" w14:textId="77777777" w:rsidR="00356C01" w:rsidRPr="00356C01" w:rsidRDefault="00356C01" w:rsidP="00356C01">
      <w:pPr>
        <w:spacing w:before="0" w:line="276" w:lineRule="auto"/>
        <w:ind w:left="567"/>
        <w:rPr>
          <w:rFonts w:ascii="Times New Roman" w:hAnsi="Times New Roman" w:cs="Times New Roman"/>
          <w:bCs/>
          <w:sz w:val="22"/>
          <w:szCs w:val="22"/>
          <w:lang w:val="ro-RO"/>
        </w:rPr>
      </w:pPr>
      <w:r w:rsidRPr="00356C01">
        <w:rPr>
          <w:rFonts w:ascii="Times New Roman" w:hAnsi="Times New Roman" w:cs="Times New Roman"/>
          <w:bCs/>
          <w:sz w:val="22"/>
          <w:szCs w:val="22"/>
          <w:lang w:val="ro-RO"/>
        </w:rPr>
        <w:t>-</w:t>
      </w:r>
      <w:r w:rsidRPr="00356C01">
        <w:rPr>
          <w:rFonts w:ascii="Times New Roman" w:hAnsi="Times New Roman" w:cs="Times New Roman"/>
          <w:bCs/>
          <w:sz w:val="22"/>
          <w:szCs w:val="22"/>
          <w:lang w:val="ro-RO"/>
        </w:rPr>
        <w:tab/>
        <w:t>continuarea activitatii oamenilor in zona de dincolo de apusul soarelui;</w:t>
      </w:r>
    </w:p>
    <w:p w14:paraId="2676BC97" w14:textId="77777777" w:rsidR="00356C01" w:rsidRPr="00356C01" w:rsidRDefault="00356C01" w:rsidP="00356C01">
      <w:pPr>
        <w:spacing w:before="0" w:line="276" w:lineRule="auto"/>
        <w:ind w:left="567"/>
        <w:rPr>
          <w:rFonts w:ascii="Times New Roman" w:hAnsi="Times New Roman" w:cs="Times New Roman"/>
          <w:bCs/>
          <w:sz w:val="22"/>
          <w:szCs w:val="22"/>
          <w:lang w:val="ro-RO"/>
        </w:rPr>
      </w:pPr>
      <w:r w:rsidRPr="00356C01">
        <w:rPr>
          <w:rFonts w:ascii="Times New Roman" w:hAnsi="Times New Roman" w:cs="Times New Roman"/>
          <w:bCs/>
          <w:sz w:val="22"/>
          <w:szCs w:val="22"/>
          <w:lang w:val="ro-RO"/>
        </w:rPr>
        <w:t>-</w:t>
      </w:r>
      <w:r w:rsidRPr="00356C01">
        <w:rPr>
          <w:rFonts w:ascii="Times New Roman" w:hAnsi="Times New Roman" w:cs="Times New Roman"/>
          <w:bCs/>
          <w:sz w:val="22"/>
          <w:szCs w:val="22"/>
          <w:lang w:val="ro-RO"/>
        </w:rPr>
        <w:tab/>
        <w:t>incurajarea produsului comercial si turistic;</w:t>
      </w:r>
    </w:p>
    <w:p w14:paraId="7DFCA418" w14:textId="342DABB9" w:rsidR="00C0336D" w:rsidRPr="00915618" w:rsidRDefault="00356C01" w:rsidP="00356C01">
      <w:pPr>
        <w:spacing w:before="0" w:line="276" w:lineRule="auto"/>
        <w:ind w:left="567"/>
        <w:rPr>
          <w:rFonts w:ascii="Times New Roman" w:hAnsi="Times New Roman" w:cs="Times New Roman"/>
          <w:bCs/>
          <w:i/>
          <w:sz w:val="22"/>
          <w:szCs w:val="22"/>
          <w:lang w:val="ro-RO"/>
        </w:rPr>
      </w:pPr>
      <w:r w:rsidRPr="00356C01">
        <w:rPr>
          <w:rFonts w:ascii="Times New Roman" w:hAnsi="Times New Roman" w:cs="Times New Roman"/>
          <w:bCs/>
          <w:sz w:val="22"/>
          <w:szCs w:val="22"/>
          <w:lang w:val="ro-RO"/>
        </w:rPr>
        <w:t>-</w:t>
      </w:r>
      <w:r w:rsidRPr="00356C01">
        <w:rPr>
          <w:rFonts w:ascii="Times New Roman" w:hAnsi="Times New Roman" w:cs="Times New Roman"/>
          <w:bCs/>
          <w:sz w:val="22"/>
          <w:szCs w:val="22"/>
          <w:lang w:val="ro-RO"/>
        </w:rPr>
        <w:tab/>
        <w:t>favorizarea si atragerea investitiilor.</w:t>
      </w:r>
    </w:p>
    <w:p w14:paraId="6C63674A" w14:textId="77777777" w:rsidR="00C0336D" w:rsidRPr="00915618" w:rsidRDefault="00C0336D" w:rsidP="00093ED0">
      <w:pPr>
        <w:spacing w:before="0" w:line="276" w:lineRule="auto"/>
        <w:rPr>
          <w:rFonts w:ascii="Times New Roman" w:hAnsi="Times New Roman" w:cs="Times New Roman"/>
          <w:b/>
          <w:bCs/>
          <w:sz w:val="22"/>
          <w:szCs w:val="22"/>
          <w:lang w:val="ro-RO"/>
        </w:rPr>
      </w:pPr>
    </w:p>
    <w:p w14:paraId="10910C91" w14:textId="4739F213" w:rsidR="00006776" w:rsidRPr="00356C01" w:rsidRDefault="00C02FC4" w:rsidP="00093ED0">
      <w:pPr>
        <w:spacing w:before="0" w:line="276" w:lineRule="auto"/>
        <w:rPr>
          <w:rFonts w:ascii="Times New Roman" w:hAnsi="Times New Roman" w:cs="Times New Roman"/>
          <w:sz w:val="22"/>
          <w:szCs w:val="22"/>
          <w:lang w:val="ro-RO"/>
        </w:rPr>
      </w:pPr>
      <w:r w:rsidRPr="00915618">
        <w:rPr>
          <w:rFonts w:ascii="Times New Roman" w:hAnsi="Times New Roman" w:cs="Times New Roman"/>
          <w:b/>
          <w:bCs/>
          <w:sz w:val="22"/>
          <w:szCs w:val="22"/>
          <w:lang w:val="ro-RO"/>
        </w:rPr>
        <w:t xml:space="preserve">DURATA CONTRACTULUI: </w:t>
      </w:r>
      <w:r w:rsidR="00356C01" w:rsidRPr="00356C01">
        <w:rPr>
          <w:rFonts w:ascii="Times New Roman" w:hAnsi="Times New Roman" w:cs="Times New Roman"/>
          <w:bCs/>
          <w:sz w:val="22"/>
          <w:szCs w:val="22"/>
          <w:lang w:val="ro-RO"/>
        </w:rPr>
        <w:t>5 ani, de la data semnării</w:t>
      </w:r>
      <w:r w:rsidR="00356C01">
        <w:rPr>
          <w:rFonts w:ascii="Times New Roman" w:hAnsi="Times New Roman" w:cs="Times New Roman"/>
          <w:bCs/>
          <w:sz w:val="22"/>
          <w:szCs w:val="22"/>
          <w:lang w:val="ro-RO"/>
        </w:rPr>
        <w:t xml:space="preserve"> contractului.</w:t>
      </w:r>
    </w:p>
    <w:p w14:paraId="087EA2F0" w14:textId="77777777" w:rsidR="009F7B90" w:rsidRPr="00915618" w:rsidRDefault="009F7B90" w:rsidP="00093ED0">
      <w:pPr>
        <w:spacing w:before="0" w:line="276" w:lineRule="auto"/>
        <w:rPr>
          <w:rFonts w:ascii="Times New Roman" w:hAnsi="Times New Roman" w:cs="Times New Roman"/>
          <w:sz w:val="22"/>
          <w:szCs w:val="22"/>
          <w:lang w:val="ro-RO"/>
        </w:rPr>
      </w:pPr>
    </w:p>
    <w:p w14:paraId="506783C6" w14:textId="057AE36A" w:rsidR="00C15842" w:rsidRPr="00915618" w:rsidRDefault="00C02FC4" w:rsidP="00093ED0">
      <w:pPr>
        <w:spacing w:before="0" w:line="276" w:lineRule="auto"/>
        <w:rPr>
          <w:rFonts w:ascii="Times New Roman" w:hAnsi="Times New Roman" w:cs="Times New Roman"/>
          <w:b/>
          <w:bCs/>
          <w:sz w:val="22"/>
          <w:szCs w:val="22"/>
          <w:lang w:val="ro-RO"/>
        </w:rPr>
      </w:pPr>
      <w:r w:rsidRPr="00915618">
        <w:rPr>
          <w:rFonts w:ascii="Times New Roman" w:hAnsi="Times New Roman" w:cs="Times New Roman"/>
          <w:b/>
          <w:sz w:val="22"/>
          <w:szCs w:val="22"/>
          <w:lang w:val="ro-RO"/>
        </w:rPr>
        <w:t>VALOAREA ESTIMATĂ A CONTRACTULUI</w:t>
      </w:r>
      <w:r w:rsidR="00F04E43" w:rsidRPr="00915618">
        <w:rPr>
          <w:rFonts w:ascii="Times New Roman" w:hAnsi="Times New Roman" w:cs="Times New Roman"/>
          <w:b/>
          <w:sz w:val="22"/>
          <w:szCs w:val="22"/>
          <w:lang w:val="ro-RO"/>
        </w:rPr>
        <w:t xml:space="preserve"> este de </w:t>
      </w:r>
      <w:r w:rsidR="00356C01">
        <w:rPr>
          <w:rFonts w:ascii="Times New Roman" w:hAnsi="Times New Roman" w:cs="Times New Roman"/>
          <w:b/>
          <w:sz w:val="22"/>
          <w:szCs w:val="22"/>
          <w:lang w:val="ro-RO"/>
        </w:rPr>
        <w:t>12.858.521</w:t>
      </w:r>
      <w:r w:rsidR="001327BA" w:rsidRPr="00915618">
        <w:rPr>
          <w:rFonts w:ascii="Times New Roman" w:hAnsi="Times New Roman" w:cs="Times New Roman"/>
          <w:b/>
          <w:sz w:val="22"/>
          <w:szCs w:val="22"/>
          <w:lang w:val="ro-RO"/>
        </w:rPr>
        <w:t xml:space="preserve"> </w:t>
      </w:r>
      <w:r w:rsidR="00006776" w:rsidRPr="00915618">
        <w:rPr>
          <w:rFonts w:ascii="Times New Roman" w:hAnsi="Times New Roman" w:cs="Times New Roman"/>
          <w:b/>
          <w:bCs/>
          <w:sz w:val="22"/>
          <w:szCs w:val="22"/>
          <w:lang w:val="ro-RO"/>
        </w:rPr>
        <w:t>lei fără TVA</w:t>
      </w:r>
      <w:r w:rsidR="00C15842" w:rsidRPr="00915618">
        <w:rPr>
          <w:rFonts w:ascii="Times New Roman" w:hAnsi="Times New Roman" w:cs="Times New Roman"/>
          <w:b/>
          <w:bCs/>
          <w:sz w:val="22"/>
          <w:szCs w:val="22"/>
          <w:lang w:val="ro-RO"/>
        </w:rPr>
        <w:t>, din care:</w:t>
      </w:r>
    </w:p>
    <w:p w14:paraId="664E6897" w14:textId="7BD25481" w:rsidR="005A6A5C" w:rsidRDefault="00C0336D" w:rsidP="00093ED0">
      <w:pPr>
        <w:spacing w:before="0" w:line="276" w:lineRule="auto"/>
        <w:rPr>
          <w:rFonts w:ascii="Times New Roman" w:hAnsi="Times New Roman" w:cs="Times New Roman"/>
          <w:sz w:val="22"/>
          <w:szCs w:val="22"/>
          <w:lang w:val="ro-RO"/>
        </w:rPr>
      </w:pPr>
      <w:r w:rsidRPr="00915618">
        <w:rPr>
          <w:rFonts w:ascii="Times New Roman" w:hAnsi="Times New Roman" w:cs="Times New Roman"/>
          <w:sz w:val="22"/>
          <w:szCs w:val="22"/>
          <w:lang w:val="ro-RO"/>
        </w:rPr>
        <w:t xml:space="preserve">- </w:t>
      </w:r>
      <w:r w:rsidR="00356C01">
        <w:rPr>
          <w:rFonts w:ascii="Times New Roman" w:hAnsi="Times New Roman" w:cs="Times New Roman"/>
          <w:sz w:val="22"/>
          <w:szCs w:val="22"/>
          <w:lang w:val="ro-RO"/>
        </w:rPr>
        <w:t>Întreținerea și menținerea sistemului de iluminat public și a sistemului de semaforizare: 9.032.521</w:t>
      </w:r>
      <w:r w:rsidR="005A6A5C">
        <w:rPr>
          <w:rFonts w:ascii="Times New Roman" w:hAnsi="Times New Roman" w:cs="Times New Roman"/>
          <w:sz w:val="22"/>
          <w:szCs w:val="22"/>
          <w:lang w:val="ro-RO"/>
        </w:rPr>
        <w:t xml:space="preserve"> lei fără TVA, din care:</w:t>
      </w:r>
    </w:p>
    <w:p w14:paraId="1CF6EF66" w14:textId="24D05E35" w:rsidR="005A6A5C" w:rsidRDefault="005A6A5C" w:rsidP="00093ED0">
      <w:pPr>
        <w:spacing w:before="0" w:line="276" w:lineRule="auto"/>
        <w:rPr>
          <w:rFonts w:ascii="Times New Roman" w:hAnsi="Times New Roman" w:cs="Times New Roman"/>
          <w:sz w:val="22"/>
          <w:szCs w:val="22"/>
          <w:lang w:val="ro-RO"/>
        </w:rPr>
      </w:pPr>
      <w:r>
        <w:rPr>
          <w:rFonts w:ascii="Times New Roman" w:hAnsi="Times New Roman" w:cs="Times New Roman"/>
          <w:sz w:val="22"/>
          <w:szCs w:val="22"/>
          <w:lang w:val="ro-RO"/>
        </w:rPr>
        <w:tab/>
        <w:t>- Î</w:t>
      </w:r>
      <w:r w:rsidRPr="005A6A5C">
        <w:rPr>
          <w:rFonts w:ascii="Times New Roman" w:hAnsi="Times New Roman" w:cs="Times New Roman"/>
          <w:sz w:val="22"/>
          <w:szCs w:val="22"/>
          <w:lang w:val="ro-RO"/>
        </w:rPr>
        <w:t>ntreținere sistem de iluminat public Municipiul Sfântu Gheorghe</w:t>
      </w:r>
      <w:r>
        <w:rPr>
          <w:rFonts w:ascii="Times New Roman" w:hAnsi="Times New Roman" w:cs="Times New Roman"/>
          <w:sz w:val="22"/>
          <w:szCs w:val="22"/>
          <w:lang w:val="ro-RO"/>
        </w:rPr>
        <w:t>: 6.412.</w:t>
      </w:r>
      <w:r w:rsidRPr="005A6A5C">
        <w:rPr>
          <w:rFonts w:ascii="Times New Roman" w:hAnsi="Times New Roman" w:cs="Times New Roman"/>
          <w:sz w:val="22"/>
          <w:szCs w:val="22"/>
          <w:lang w:val="ro-RO"/>
        </w:rPr>
        <w:t>521</w:t>
      </w:r>
      <w:r>
        <w:rPr>
          <w:rFonts w:ascii="Times New Roman" w:hAnsi="Times New Roman" w:cs="Times New Roman"/>
          <w:sz w:val="22"/>
          <w:szCs w:val="22"/>
          <w:lang w:val="ro-RO"/>
        </w:rPr>
        <w:t xml:space="preserve"> lei fără TVA;</w:t>
      </w:r>
    </w:p>
    <w:p w14:paraId="1727B84E" w14:textId="3517353C" w:rsidR="005A6A5C" w:rsidRPr="00915618" w:rsidRDefault="005A6A5C" w:rsidP="00093ED0">
      <w:pPr>
        <w:spacing w:before="0" w:line="276" w:lineRule="auto"/>
        <w:rPr>
          <w:rFonts w:ascii="Times New Roman" w:hAnsi="Times New Roman" w:cs="Times New Roman"/>
          <w:sz w:val="22"/>
          <w:szCs w:val="22"/>
          <w:lang w:val="ro-RO"/>
        </w:rPr>
      </w:pPr>
      <w:r>
        <w:rPr>
          <w:rFonts w:ascii="Times New Roman" w:hAnsi="Times New Roman" w:cs="Times New Roman"/>
          <w:sz w:val="22"/>
          <w:szCs w:val="22"/>
          <w:lang w:val="ro-RO"/>
        </w:rPr>
        <w:tab/>
        <w:t>- Î</w:t>
      </w:r>
      <w:r w:rsidRPr="005A6A5C">
        <w:rPr>
          <w:rFonts w:ascii="Times New Roman" w:hAnsi="Times New Roman" w:cs="Times New Roman"/>
          <w:sz w:val="22"/>
          <w:szCs w:val="22"/>
          <w:lang w:val="ro-RO"/>
        </w:rPr>
        <w:t>ntreținere sistem de semaforizare Municipiul Sfântu Gheorghe</w:t>
      </w:r>
      <w:r>
        <w:rPr>
          <w:rFonts w:ascii="Times New Roman" w:hAnsi="Times New Roman" w:cs="Times New Roman"/>
          <w:sz w:val="22"/>
          <w:szCs w:val="22"/>
          <w:lang w:val="ro-RO"/>
        </w:rPr>
        <w:t>: 2.620.</w:t>
      </w:r>
      <w:r w:rsidRPr="005A6A5C">
        <w:rPr>
          <w:rFonts w:ascii="Times New Roman" w:hAnsi="Times New Roman" w:cs="Times New Roman"/>
          <w:sz w:val="22"/>
          <w:szCs w:val="22"/>
          <w:lang w:val="ro-RO"/>
        </w:rPr>
        <w:t>000</w:t>
      </w:r>
      <w:r>
        <w:rPr>
          <w:rFonts w:ascii="Times New Roman" w:hAnsi="Times New Roman" w:cs="Times New Roman"/>
          <w:sz w:val="22"/>
          <w:szCs w:val="22"/>
          <w:lang w:val="ro-RO"/>
        </w:rPr>
        <w:t xml:space="preserve"> lei fără TVA;</w:t>
      </w:r>
    </w:p>
    <w:p w14:paraId="45D16CBA" w14:textId="7B8ECAE3" w:rsidR="001327BA" w:rsidRPr="00915618" w:rsidRDefault="001327BA" w:rsidP="00093ED0">
      <w:pPr>
        <w:spacing w:before="0" w:line="276" w:lineRule="auto"/>
        <w:rPr>
          <w:rFonts w:ascii="Times New Roman" w:hAnsi="Times New Roman" w:cs="Times New Roman"/>
          <w:sz w:val="22"/>
          <w:szCs w:val="22"/>
          <w:lang w:val="ro-RO"/>
        </w:rPr>
      </w:pPr>
      <w:r w:rsidRPr="00915618">
        <w:rPr>
          <w:rFonts w:ascii="Times New Roman" w:hAnsi="Times New Roman" w:cs="Times New Roman"/>
          <w:sz w:val="22"/>
          <w:szCs w:val="22"/>
          <w:lang w:val="ro-RO"/>
        </w:rPr>
        <w:t>-</w:t>
      </w:r>
      <w:r w:rsidR="00356C01">
        <w:rPr>
          <w:rFonts w:ascii="Times New Roman" w:hAnsi="Times New Roman" w:cs="Times New Roman"/>
          <w:sz w:val="22"/>
          <w:szCs w:val="22"/>
          <w:lang w:val="ro-RO"/>
        </w:rPr>
        <w:t xml:space="preserve"> Iluminat festiv realizat anual în perioada de sărbători  prin servicii de închiriere echipamente și montare/demontare</w:t>
      </w:r>
      <w:r w:rsidRPr="00915618">
        <w:rPr>
          <w:rFonts w:ascii="Times New Roman" w:hAnsi="Times New Roman" w:cs="Times New Roman"/>
          <w:sz w:val="22"/>
          <w:szCs w:val="22"/>
          <w:lang w:val="ro-RO"/>
        </w:rPr>
        <w:t>:</w:t>
      </w:r>
      <w:r w:rsidR="00356C01">
        <w:rPr>
          <w:rFonts w:ascii="Times New Roman" w:hAnsi="Times New Roman" w:cs="Times New Roman"/>
          <w:sz w:val="22"/>
          <w:szCs w:val="22"/>
          <w:lang w:val="ro-RO"/>
        </w:rPr>
        <w:t xml:space="preserve"> 3.826.000,00</w:t>
      </w:r>
      <w:r w:rsidRPr="00915618">
        <w:rPr>
          <w:rFonts w:ascii="Times New Roman" w:hAnsi="Times New Roman" w:cs="Times New Roman"/>
          <w:sz w:val="22"/>
          <w:szCs w:val="22"/>
          <w:lang w:val="ro-RO"/>
        </w:rPr>
        <w:t xml:space="preserve"> </w:t>
      </w:r>
      <w:r w:rsidR="00356C01" w:rsidRPr="00915618">
        <w:rPr>
          <w:rFonts w:ascii="Times New Roman" w:hAnsi="Times New Roman" w:cs="Times New Roman"/>
          <w:sz w:val="22"/>
          <w:szCs w:val="22"/>
          <w:lang w:val="ro-RO"/>
        </w:rPr>
        <w:t>lei fără TVA;</w:t>
      </w:r>
    </w:p>
    <w:p w14:paraId="0D7A1A5A" w14:textId="2A048AE4" w:rsidR="00B512C2" w:rsidRPr="00915618" w:rsidRDefault="00B512C2" w:rsidP="00356C01">
      <w:pPr>
        <w:tabs>
          <w:tab w:val="left" w:pos="142"/>
        </w:tabs>
        <w:spacing w:before="0" w:line="276" w:lineRule="auto"/>
        <w:rPr>
          <w:rFonts w:ascii="Times New Roman" w:hAnsi="Times New Roman" w:cs="Times New Roman"/>
          <w:sz w:val="22"/>
          <w:szCs w:val="22"/>
          <w:lang w:val="ro-RO"/>
        </w:rPr>
      </w:pPr>
    </w:p>
    <w:p w14:paraId="43596E93" w14:textId="79B01E4B" w:rsidR="00006776" w:rsidRPr="00915618" w:rsidRDefault="00006776" w:rsidP="00093ED0">
      <w:pPr>
        <w:tabs>
          <w:tab w:val="left" w:pos="810"/>
          <w:tab w:val="left" w:pos="900"/>
          <w:tab w:val="left" w:pos="1080"/>
        </w:tabs>
        <w:spacing w:before="0" w:line="276" w:lineRule="auto"/>
        <w:rPr>
          <w:rFonts w:ascii="Times New Roman" w:hAnsi="Times New Roman" w:cs="Times New Roman"/>
          <w:sz w:val="22"/>
          <w:szCs w:val="22"/>
          <w:lang w:val="ro-RO"/>
        </w:rPr>
      </w:pPr>
      <w:r w:rsidRPr="00915618">
        <w:rPr>
          <w:rFonts w:ascii="Times New Roman" w:hAnsi="Times New Roman" w:cs="Times New Roman"/>
          <w:b/>
          <w:bCs/>
          <w:sz w:val="22"/>
          <w:szCs w:val="22"/>
          <w:lang w:val="ro-RO"/>
        </w:rPr>
        <w:t>Justificare:</w:t>
      </w:r>
      <w:r w:rsidRPr="00915618">
        <w:rPr>
          <w:rFonts w:ascii="Times New Roman" w:hAnsi="Times New Roman" w:cs="Times New Roman"/>
          <w:sz w:val="22"/>
          <w:szCs w:val="22"/>
          <w:lang w:val="ro-RO"/>
        </w:rPr>
        <w:t xml:space="preserve"> Valoarea estimată a </w:t>
      </w:r>
      <w:r w:rsidR="007E7CF5" w:rsidRPr="00915618">
        <w:rPr>
          <w:rFonts w:ascii="Times New Roman" w:hAnsi="Times New Roman" w:cs="Times New Roman"/>
          <w:sz w:val="22"/>
          <w:szCs w:val="22"/>
          <w:lang w:val="ro-RO"/>
        </w:rPr>
        <w:t>achiziției</w:t>
      </w:r>
      <w:r w:rsidRPr="00915618">
        <w:rPr>
          <w:rFonts w:ascii="Times New Roman" w:hAnsi="Times New Roman" w:cs="Times New Roman"/>
          <w:sz w:val="22"/>
          <w:szCs w:val="22"/>
          <w:lang w:val="ro-RO"/>
        </w:rPr>
        <w:t xml:space="preserve"> având ca </w:t>
      </w:r>
      <w:r w:rsidR="00356C01">
        <w:rPr>
          <w:rFonts w:ascii="Times New Roman" w:hAnsi="Times New Roman" w:cs="Times New Roman"/>
          <w:sz w:val="22"/>
          <w:szCs w:val="22"/>
          <w:lang w:val="ro-RO"/>
        </w:rPr>
        <w:t xml:space="preserve">obiect </w:t>
      </w:r>
      <w:r w:rsidR="00356C01" w:rsidRPr="00356C01">
        <w:rPr>
          <w:rFonts w:ascii="Times New Roman" w:eastAsia="Times New Roman" w:hAnsi="Times New Roman" w:cs="Times New Roman"/>
          <w:b/>
          <w:i/>
          <w:sz w:val="22"/>
          <w:szCs w:val="22"/>
          <w:lang w:val="ro-RO"/>
        </w:rPr>
        <w:t>delegarea gestiunii serviciului de iluminat public din Municipiul Sfântu Gheorghe</w:t>
      </w:r>
      <w:r w:rsidR="004375F9" w:rsidRPr="00915618">
        <w:rPr>
          <w:rFonts w:ascii="Times New Roman" w:eastAsia="Times New Roman" w:hAnsi="Times New Roman" w:cs="Times New Roman"/>
          <w:b/>
          <w:bCs/>
          <w:i/>
          <w:sz w:val="22"/>
          <w:szCs w:val="22"/>
          <w:lang w:val="ro-RO"/>
        </w:rPr>
        <w:t xml:space="preserve"> </w:t>
      </w:r>
      <w:r w:rsidRPr="00915618">
        <w:rPr>
          <w:rFonts w:ascii="Times New Roman" w:hAnsi="Times New Roman" w:cs="Times New Roman"/>
          <w:sz w:val="22"/>
          <w:szCs w:val="22"/>
          <w:lang w:val="ro-RO"/>
        </w:rPr>
        <w:t xml:space="preserve">s-a realizat </w:t>
      </w:r>
      <w:r w:rsidR="00356C01">
        <w:rPr>
          <w:rFonts w:ascii="Times New Roman" w:hAnsi="Times New Roman" w:cs="Times New Roman"/>
          <w:sz w:val="22"/>
          <w:szCs w:val="22"/>
          <w:lang w:val="ro-RO"/>
        </w:rPr>
        <w:t>prin Studiul de oportunitate</w:t>
      </w:r>
      <w:r w:rsidR="001546AA">
        <w:rPr>
          <w:rFonts w:ascii="Times New Roman" w:hAnsi="Times New Roman" w:cs="Times New Roman"/>
          <w:sz w:val="22"/>
          <w:szCs w:val="22"/>
          <w:lang w:val="ro-RO"/>
        </w:rPr>
        <w:t xml:space="preserve"> (</w:t>
      </w:r>
      <w:r w:rsidR="005A6A5C">
        <w:rPr>
          <w:rFonts w:ascii="Times New Roman" w:hAnsi="Times New Roman" w:cs="Times New Roman"/>
          <w:sz w:val="22"/>
          <w:szCs w:val="22"/>
          <w:lang w:val="ro-RO"/>
        </w:rPr>
        <w:t xml:space="preserve">Anexa 3.1, Anexa 3.2, </w:t>
      </w:r>
      <w:r w:rsidR="001546AA">
        <w:rPr>
          <w:rFonts w:ascii="Times New Roman" w:hAnsi="Times New Roman" w:cs="Times New Roman"/>
          <w:sz w:val="22"/>
          <w:szCs w:val="22"/>
          <w:lang w:val="ro-RO"/>
        </w:rPr>
        <w:t>Anexa 4, Anexa 8)</w:t>
      </w:r>
      <w:r w:rsidRPr="00915618">
        <w:rPr>
          <w:rFonts w:ascii="Times New Roman" w:hAnsi="Times New Roman" w:cs="Times New Roman"/>
          <w:sz w:val="22"/>
          <w:szCs w:val="22"/>
          <w:lang w:val="ro-RO"/>
        </w:rPr>
        <w:t xml:space="preserve">, anexa </w:t>
      </w:r>
      <w:r w:rsidR="00F04E43" w:rsidRPr="00915618">
        <w:rPr>
          <w:rFonts w:ascii="Times New Roman" w:hAnsi="Times New Roman" w:cs="Times New Roman"/>
          <w:sz w:val="22"/>
          <w:szCs w:val="22"/>
          <w:lang w:val="ro-RO"/>
        </w:rPr>
        <w:t>la prezenta S</w:t>
      </w:r>
      <w:r w:rsidRPr="00915618">
        <w:rPr>
          <w:rFonts w:ascii="Times New Roman" w:hAnsi="Times New Roman" w:cs="Times New Roman"/>
          <w:sz w:val="22"/>
          <w:szCs w:val="22"/>
          <w:lang w:val="ro-RO"/>
        </w:rPr>
        <w:t>trategi</w:t>
      </w:r>
      <w:r w:rsidR="00F04E43" w:rsidRPr="00915618">
        <w:rPr>
          <w:rFonts w:ascii="Times New Roman" w:hAnsi="Times New Roman" w:cs="Times New Roman"/>
          <w:sz w:val="22"/>
          <w:szCs w:val="22"/>
          <w:lang w:val="ro-RO"/>
        </w:rPr>
        <w:t>e de contractare</w:t>
      </w:r>
      <w:r w:rsidRPr="00915618">
        <w:rPr>
          <w:rFonts w:ascii="Times New Roman" w:hAnsi="Times New Roman" w:cs="Times New Roman"/>
          <w:sz w:val="22"/>
          <w:szCs w:val="22"/>
          <w:lang w:val="ro-RO"/>
        </w:rPr>
        <w:t>.</w:t>
      </w:r>
    </w:p>
    <w:p w14:paraId="1EFF66E7" w14:textId="1DA8720E" w:rsidR="000307B4" w:rsidRPr="00915618" w:rsidRDefault="00006776" w:rsidP="00093ED0">
      <w:pPr>
        <w:spacing w:before="0" w:line="276" w:lineRule="auto"/>
        <w:rPr>
          <w:rFonts w:ascii="Times New Roman" w:hAnsi="Times New Roman" w:cs="Times New Roman"/>
          <w:sz w:val="22"/>
          <w:szCs w:val="22"/>
          <w:lang w:val="ro-RO"/>
        </w:rPr>
      </w:pPr>
      <w:r w:rsidRPr="00915618">
        <w:rPr>
          <w:rFonts w:ascii="Times New Roman" w:hAnsi="Times New Roman" w:cs="Times New Roman"/>
          <w:sz w:val="22"/>
          <w:szCs w:val="22"/>
          <w:lang w:val="ro-RO"/>
        </w:rPr>
        <w:t xml:space="preserve">Poziția nr. </w:t>
      </w:r>
      <w:r w:rsidR="00356C01">
        <w:rPr>
          <w:rFonts w:ascii="Times New Roman" w:hAnsi="Times New Roman" w:cs="Times New Roman"/>
          <w:sz w:val="22"/>
          <w:szCs w:val="22"/>
          <w:lang w:val="ro-RO"/>
        </w:rPr>
        <w:t>1</w:t>
      </w:r>
      <w:r w:rsidRPr="00915618">
        <w:rPr>
          <w:rFonts w:ascii="Times New Roman" w:hAnsi="Times New Roman" w:cs="Times New Roman"/>
          <w:sz w:val="22"/>
          <w:szCs w:val="22"/>
          <w:lang w:val="ro-RO"/>
        </w:rPr>
        <w:t xml:space="preserve"> din Plan anual SICAP 20</w:t>
      </w:r>
      <w:r w:rsidR="00C71ED8" w:rsidRPr="00915618">
        <w:rPr>
          <w:rFonts w:ascii="Times New Roman" w:hAnsi="Times New Roman" w:cs="Times New Roman"/>
          <w:sz w:val="22"/>
          <w:szCs w:val="22"/>
          <w:lang w:val="ro-RO"/>
        </w:rPr>
        <w:t>2</w:t>
      </w:r>
      <w:r w:rsidR="004375F9" w:rsidRPr="00915618">
        <w:rPr>
          <w:rFonts w:ascii="Times New Roman" w:hAnsi="Times New Roman" w:cs="Times New Roman"/>
          <w:sz w:val="22"/>
          <w:szCs w:val="22"/>
          <w:lang w:val="ro-RO"/>
        </w:rPr>
        <w:t>5</w:t>
      </w:r>
      <w:r w:rsidRPr="00915618">
        <w:rPr>
          <w:rFonts w:ascii="Times New Roman" w:hAnsi="Times New Roman" w:cs="Times New Roman"/>
          <w:sz w:val="22"/>
          <w:szCs w:val="22"/>
          <w:lang w:val="ro-RO"/>
        </w:rPr>
        <w:t xml:space="preserve"> versiunea </w:t>
      </w:r>
      <w:r w:rsidR="00356C01">
        <w:rPr>
          <w:rFonts w:ascii="Times New Roman" w:hAnsi="Times New Roman" w:cs="Times New Roman"/>
          <w:sz w:val="22"/>
          <w:szCs w:val="22"/>
          <w:lang w:val="ro-RO"/>
        </w:rPr>
        <w:t>9</w:t>
      </w:r>
      <w:r w:rsidR="000307B4" w:rsidRPr="00915618">
        <w:rPr>
          <w:rFonts w:ascii="Times New Roman" w:hAnsi="Times New Roman" w:cs="Times New Roman"/>
          <w:sz w:val="22"/>
          <w:szCs w:val="22"/>
          <w:lang w:val="ro-RO"/>
        </w:rPr>
        <w:t>;</w:t>
      </w:r>
    </w:p>
    <w:p w14:paraId="471B70C7" w14:textId="73ED1527" w:rsidR="00006776" w:rsidRPr="00915618" w:rsidRDefault="00006776" w:rsidP="00093ED0">
      <w:pPr>
        <w:spacing w:before="0" w:line="276" w:lineRule="auto"/>
        <w:rPr>
          <w:rFonts w:ascii="Times New Roman" w:hAnsi="Times New Roman" w:cs="Times New Roman"/>
          <w:sz w:val="22"/>
          <w:szCs w:val="22"/>
          <w:lang w:val="ro-RO"/>
        </w:rPr>
      </w:pPr>
      <w:r w:rsidRPr="00915618">
        <w:rPr>
          <w:rFonts w:ascii="Times New Roman" w:hAnsi="Times New Roman" w:cs="Times New Roman"/>
          <w:sz w:val="22"/>
          <w:szCs w:val="22"/>
          <w:lang w:val="ro-RO"/>
        </w:rPr>
        <w:t xml:space="preserve">Număr unic de înregistrare </w:t>
      </w:r>
      <w:r w:rsidR="00356C01" w:rsidRPr="00356C01">
        <w:rPr>
          <w:rFonts w:ascii="Times New Roman" w:hAnsi="Times New Roman" w:cs="Times New Roman"/>
          <w:b/>
          <w:bCs/>
          <w:sz w:val="22"/>
          <w:szCs w:val="22"/>
          <w:lang w:val="ro-RO"/>
        </w:rPr>
        <w:t>4404605_2025_PAAPD1537850</w:t>
      </w:r>
      <w:r w:rsidR="000307B4" w:rsidRPr="00915618">
        <w:rPr>
          <w:rFonts w:ascii="Times New Roman" w:hAnsi="Times New Roman" w:cs="Times New Roman"/>
          <w:b/>
          <w:bCs/>
          <w:sz w:val="22"/>
          <w:szCs w:val="22"/>
          <w:lang w:val="ro-RO"/>
        </w:rPr>
        <w:t>.</w:t>
      </w:r>
    </w:p>
    <w:p w14:paraId="7DB9160D" w14:textId="77777777" w:rsidR="00093ED0" w:rsidRPr="00915618" w:rsidRDefault="00093ED0" w:rsidP="00093ED0">
      <w:pPr>
        <w:spacing w:before="0" w:line="276" w:lineRule="auto"/>
        <w:rPr>
          <w:rFonts w:ascii="Times New Roman" w:hAnsi="Times New Roman" w:cs="Times New Roman"/>
          <w:sz w:val="16"/>
          <w:szCs w:val="16"/>
          <w:u w:val="single"/>
          <w:lang w:val="ro-RO"/>
        </w:rPr>
      </w:pPr>
    </w:p>
    <w:p w14:paraId="74EAFACE" w14:textId="46D8942B" w:rsidR="00006776" w:rsidRPr="00915618" w:rsidRDefault="00006776" w:rsidP="00093ED0">
      <w:pPr>
        <w:spacing w:before="0" w:line="276" w:lineRule="auto"/>
        <w:rPr>
          <w:rFonts w:ascii="Times New Roman" w:hAnsi="Times New Roman" w:cs="Times New Roman"/>
          <w:sz w:val="22"/>
          <w:szCs w:val="22"/>
          <w:lang w:val="ro-RO"/>
        </w:rPr>
      </w:pPr>
      <w:r w:rsidRPr="00915618">
        <w:rPr>
          <w:rFonts w:ascii="Times New Roman" w:hAnsi="Times New Roman" w:cs="Times New Roman"/>
          <w:sz w:val="22"/>
          <w:szCs w:val="22"/>
          <w:u w:val="single"/>
          <w:lang w:val="ro-RO"/>
        </w:rPr>
        <w:t>Fonduri alocate</w:t>
      </w:r>
      <w:r w:rsidRPr="00915618">
        <w:rPr>
          <w:rFonts w:ascii="Times New Roman" w:hAnsi="Times New Roman" w:cs="Times New Roman"/>
          <w:sz w:val="22"/>
          <w:szCs w:val="22"/>
          <w:lang w:val="ro-RO"/>
        </w:rPr>
        <w:t>:</w:t>
      </w:r>
    </w:p>
    <w:p w14:paraId="4D39993D" w14:textId="3779C07B" w:rsidR="005856DB" w:rsidRPr="00915618" w:rsidRDefault="001546AA" w:rsidP="00834C82">
      <w:pPr>
        <w:autoSpaceDE w:val="0"/>
        <w:autoSpaceDN w:val="0"/>
        <w:adjustRightInd w:val="0"/>
        <w:spacing w:before="0" w:line="276" w:lineRule="auto"/>
        <w:rPr>
          <w:rFonts w:ascii="Times New Roman" w:eastAsia="Times New Roman" w:hAnsi="Times New Roman" w:cs="Times New Roman"/>
          <w:noProof/>
          <w:sz w:val="22"/>
          <w:szCs w:val="22"/>
          <w:lang w:val="ro-RO" w:eastAsia="ro-RO"/>
        </w:rPr>
      </w:pPr>
      <w:r>
        <w:rPr>
          <w:rFonts w:ascii="Times New Roman" w:eastAsia="Times New Roman" w:hAnsi="Times New Roman" w:cs="Times New Roman"/>
          <w:noProof/>
          <w:sz w:val="22"/>
          <w:szCs w:val="22"/>
          <w:lang w:val="ro-RO" w:eastAsia="ro-RO"/>
        </w:rPr>
        <w:t>Bugel local</w:t>
      </w:r>
      <w:r w:rsidR="00834C82" w:rsidRPr="00915618">
        <w:rPr>
          <w:rFonts w:ascii="Times New Roman" w:eastAsia="Times New Roman" w:hAnsi="Times New Roman" w:cs="Times New Roman"/>
          <w:noProof/>
          <w:sz w:val="22"/>
          <w:szCs w:val="22"/>
          <w:lang w:val="ro-RO" w:eastAsia="ro-RO"/>
        </w:rPr>
        <w:t>.</w:t>
      </w:r>
    </w:p>
    <w:p w14:paraId="49F217D7" w14:textId="16ED0F1D" w:rsidR="00006776" w:rsidRPr="00915618" w:rsidRDefault="00006776" w:rsidP="00093ED0">
      <w:pPr>
        <w:spacing w:before="0" w:line="276" w:lineRule="auto"/>
        <w:rPr>
          <w:rFonts w:ascii="Times New Roman" w:hAnsi="Times New Roman" w:cs="Times New Roman"/>
          <w:sz w:val="22"/>
          <w:szCs w:val="22"/>
          <w:lang w:val="ro-RO"/>
        </w:rPr>
      </w:pPr>
      <w:r w:rsidRPr="00915618">
        <w:rPr>
          <w:rFonts w:ascii="Times New Roman" w:hAnsi="Times New Roman" w:cs="Times New Roman"/>
          <w:sz w:val="22"/>
          <w:szCs w:val="22"/>
          <w:lang w:val="ro-RO"/>
        </w:rPr>
        <w:t xml:space="preserve">Poziție bugetară: </w:t>
      </w:r>
      <w:r w:rsidR="001546AA">
        <w:rPr>
          <w:rFonts w:ascii="Times New Roman" w:hAnsi="Times New Roman" w:cs="Times New Roman"/>
          <w:sz w:val="22"/>
          <w:szCs w:val="22"/>
          <w:lang w:val="ro-RO"/>
        </w:rPr>
        <w:t>70</w:t>
      </w:r>
      <w:r w:rsidRPr="00915618">
        <w:rPr>
          <w:rFonts w:ascii="Times New Roman" w:hAnsi="Times New Roman" w:cs="Times New Roman"/>
          <w:sz w:val="22"/>
          <w:szCs w:val="22"/>
          <w:lang w:val="ro-RO"/>
        </w:rPr>
        <w:t>.</w:t>
      </w:r>
      <w:r w:rsidR="004B0860" w:rsidRPr="00915618">
        <w:rPr>
          <w:rFonts w:ascii="Times New Roman" w:hAnsi="Times New Roman" w:cs="Times New Roman"/>
          <w:sz w:val="22"/>
          <w:szCs w:val="22"/>
          <w:lang w:val="ro-RO"/>
        </w:rPr>
        <w:t>02</w:t>
      </w:r>
    </w:p>
    <w:p w14:paraId="67896C0B" w14:textId="373A3A14" w:rsidR="00631467" w:rsidRPr="00915618" w:rsidRDefault="00631467" w:rsidP="00093ED0">
      <w:pPr>
        <w:spacing w:before="0" w:line="276" w:lineRule="auto"/>
        <w:rPr>
          <w:rFonts w:ascii="Times New Roman" w:hAnsi="Times New Roman" w:cs="Times New Roman"/>
          <w:sz w:val="22"/>
          <w:szCs w:val="22"/>
          <w:lang w:val="ro-RO"/>
        </w:rPr>
      </w:pPr>
    </w:p>
    <w:p w14:paraId="3CA4DD13" w14:textId="3CE1E02B" w:rsidR="00F86418" w:rsidRPr="00915618" w:rsidRDefault="00C02FC4" w:rsidP="00093ED0">
      <w:pPr>
        <w:spacing w:before="0" w:line="276" w:lineRule="auto"/>
        <w:rPr>
          <w:rFonts w:ascii="Times New Roman" w:hAnsi="Times New Roman" w:cs="Times New Roman"/>
          <w:b/>
          <w:sz w:val="22"/>
          <w:szCs w:val="22"/>
          <w:lang w:val="ro-RO"/>
        </w:rPr>
      </w:pPr>
      <w:r w:rsidRPr="00915618">
        <w:rPr>
          <w:rFonts w:ascii="Times New Roman" w:hAnsi="Times New Roman" w:cs="Times New Roman"/>
          <w:b/>
          <w:sz w:val="22"/>
          <w:szCs w:val="22"/>
          <w:lang w:val="ro-RO"/>
        </w:rPr>
        <w:t>COMPLEXITATEA CONTRACTULUI/ACHIZIȚIEI</w:t>
      </w:r>
    </w:p>
    <w:p w14:paraId="1BC205B6" w14:textId="10CEB899" w:rsidR="00F86418" w:rsidRPr="00915618" w:rsidRDefault="00F86418" w:rsidP="00093ED0">
      <w:pPr>
        <w:spacing w:before="0" w:line="276" w:lineRule="auto"/>
        <w:rPr>
          <w:rFonts w:ascii="Times New Roman" w:hAnsi="Times New Roman" w:cs="Times New Roman"/>
          <w:sz w:val="22"/>
          <w:szCs w:val="22"/>
          <w:lang w:val="ro-RO"/>
        </w:rPr>
      </w:pPr>
      <w:r w:rsidRPr="00915618">
        <w:rPr>
          <w:rFonts w:ascii="Times New Roman" w:hAnsi="Times New Roman" w:cs="Times New Roman"/>
          <w:sz w:val="22"/>
          <w:szCs w:val="22"/>
          <w:lang w:val="ro-RO"/>
        </w:rPr>
        <w:t>Obiectul contractului de achiziție publică nu presupune activități cu nivel de complexitate ridicat.</w:t>
      </w:r>
    </w:p>
    <w:p w14:paraId="7549C21E" w14:textId="1712A36F" w:rsidR="005856DB" w:rsidRPr="00915618" w:rsidRDefault="00DD375B" w:rsidP="00DD375B">
      <w:pPr>
        <w:spacing w:before="0" w:line="276" w:lineRule="auto"/>
        <w:rPr>
          <w:rFonts w:ascii="Times New Roman" w:eastAsia="Times New Roman" w:hAnsi="Times New Roman" w:cs="Times New Roman"/>
          <w:b/>
          <w:bCs/>
          <w:sz w:val="22"/>
          <w:szCs w:val="22"/>
          <w:lang w:val="ro-RO"/>
        </w:rPr>
      </w:pPr>
      <w:r>
        <w:rPr>
          <w:rFonts w:ascii="Times New Roman" w:hAnsi="Times New Roman" w:cs="Times New Roman"/>
          <w:sz w:val="22"/>
          <w:szCs w:val="22"/>
          <w:lang w:val="ro-RO"/>
        </w:rPr>
        <w:br w:type="page"/>
      </w:r>
      <w:r w:rsidR="005856DB" w:rsidRPr="00915618">
        <w:rPr>
          <w:rFonts w:ascii="Times New Roman" w:eastAsia="Times New Roman" w:hAnsi="Times New Roman" w:cs="Times New Roman"/>
          <w:b/>
          <w:bCs/>
          <w:sz w:val="22"/>
          <w:szCs w:val="22"/>
          <w:lang w:val="ro-RO"/>
        </w:rPr>
        <w:lastRenderedPageBreak/>
        <w:t xml:space="preserve">MODIFICAREA CONTRACTULUI </w:t>
      </w:r>
    </w:p>
    <w:p w14:paraId="39B2DD17" w14:textId="77777777" w:rsidR="001546AA" w:rsidRPr="001546AA" w:rsidRDefault="001546AA" w:rsidP="001546AA">
      <w:pPr>
        <w:spacing w:before="0" w:line="276" w:lineRule="auto"/>
        <w:rPr>
          <w:rFonts w:ascii="Times New Roman" w:eastAsia="Times New Roman" w:hAnsi="Times New Roman" w:cs="Times New Roman"/>
          <w:bCs/>
          <w:sz w:val="22"/>
          <w:szCs w:val="22"/>
          <w:lang w:val="ro-RO"/>
        </w:rPr>
      </w:pPr>
      <w:r w:rsidRPr="001546AA">
        <w:rPr>
          <w:rFonts w:ascii="Times New Roman" w:eastAsia="Times New Roman" w:hAnsi="Times New Roman" w:cs="Times New Roman"/>
          <w:sz w:val="22"/>
          <w:szCs w:val="22"/>
          <w:lang w:val="hu-HU"/>
        </w:rPr>
        <w:t>19.1. Părțile au dreptul, în perioada de valabilitate a prezentului contract, de a conveni modificarea și/sau completarea clauzelor acestuia,</w:t>
      </w:r>
      <w:r w:rsidRPr="001546AA">
        <w:rPr>
          <w:rFonts w:ascii="Times New Roman" w:eastAsia="Times New Roman" w:hAnsi="Times New Roman" w:cs="Times New Roman"/>
          <w:bCs/>
          <w:sz w:val="22"/>
          <w:szCs w:val="22"/>
          <w:lang w:val="ro-RO"/>
        </w:rPr>
        <w:t xml:space="preserve"> în limitele și condițiile prevăzute în legislația în vigoare.</w:t>
      </w:r>
    </w:p>
    <w:p w14:paraId="1DD891E6" w14:textId="77777777" w:rsidR="001546AA" w:rsidRPr="001546AA" w:rsidRDefault="001546AA" w:rsidP="001546AA">
      <w:pPr>
        <w:spacing w:before="0" w:line="276" w:lineRule="auto"/>
        <w:rPr>
          <w:rFonts w:ascii="Times New Roman" w:eastAsia="Times New Roman" w:hAnsi="Times New Roman" w:cs="Times New Roman"/>
          <w:sz w:val="22"/>
          <w:szCs w:val="22"/>
          <w:lang w:val="ro-RO"/>
        </w:rPr>
      </w:pPr>
      <w:r w:rsidRPr="001546AA">
        <w:rPr>
          <w:rFonts w:ascii="Times New Roman" w:eastAsia="Times New Roman" w:hAnsi="Times New Roman" w:cs="Times New Roman"/>
          <w:bCs/>
          <w:sz w:val="22"/>
          <w:szCs w:val="22"/>
          <w:lang w:val="ro-RO"/>
        </w:rPr>
        <w:t xml:space="preserve">19.2. </w:t>
      </w:r>
      <w:r w:rsidRPr="001546AA">
        <w:rPr>
          <w:rFonts w:ascii="Times New Roman" w:eastAsia="Times New Roman" w:hAnsi="Times New Roman" w:cs="Times New Roman"/>
          <w:sz w:val="22"/>
          <w:szCs w:val="22"/>
          <w:lang w:val="ro-RO"/>
        </w:rPr>
        <w:t>Partea care propune modificarea contractului are obligația de a transmite în scris celeilalte părți propunerea de modificare.</w:t>
      </w:r>
    </w:p>
    <w:p w14:paraId="1861F687" w14:textId="77777777" w:rsidR="001546AA" w:rsidRPr="001546AA" w:rsidRDefault="001546AA" w:rsidP="001546AA">
      <w:pPr>
        <w:spacing w:before="0" w:line="276" w:lineRule="auto"/>
        <w:rPr>
          <w:rFonts w:ascii="Times New Roman" w:eastAsia="Times New Roman" w:hAnsi="Times New Roman" w:cs="Times New Roman"/>
          <w:sz w:val="22"/>
          <w:szCs w:val="22"/>
          <w:lang w:val="ro-RO"/>
        </w:rPr>
      </w:pPr>
      <w:r w:rsidRPr="001546AA">
        <w:rPr>
          <w:rFonts w:ascii="Times New Roman" w:eastAsia="Times New Roman" w:hAnsi="Times New Roman" w:cs="Times New Roman"/>
          <w:sz w:val="22"/>
          <w:szCs w:val="22"/>
          <w:lang w:val="ro-RO"/>
        </w:rPr>
        <w:t>19.3. Prezentul contract se poate modifica doar prin acordul comun al părților, prin încheierea unui act adițional.</w:t>
      </w:r>
    </w:p>
    <w:p w14:paraId="013B67F2" w14:textId="77777777" w:rsidR="001546AA" w:rsidRPr="001546AA" w:rsidRDefault="001546AA" w:rsidP="001546AA">
      <w:pPr>
        <w:spacing w:before="0" w:line="276" w:lineRule="auto"/>
        <w:rPr>
          <w:rFonts w:ascii="Times New Roman" w:eastAsia="Times New Roman" w:hAnsi="Times New Roman" w:cs="Times New Roman"/>
          <w:sz w:val="22"/>
          <w:szCs w:val="22"/>
          <w:lang w:val="ro-RO"/>
        </w:rPr>
      </w:pPr>
      <w:r w:rsidRPr="001546AA">
        <w:rPr>
          <w:rFonts w:ascii="Times New Roman" w:eastAsia="Times New Roman" w:hAnsi="Times New Roman" w:cs="Times New Roman"/>
          <w:sz w:val="22"/>
          <w:szCs w:val="22"/>
          <w:lang w:val="ro-RO"/>
        </w:rPr>
        <w:t>19.4. Orice modificare a prezentului contract trebuie aprobat în prealabil de către autoritatea deliberativă a delegatarului-achizitor, conform prevederilor art. 8 alin. (3) lit d</w:t>
      </w:r>
      <w:r w:rsidRPr="001546AA">
        <w:rPr>
          <w:rFonts w:ascii="Times New Roman" w:eastAsia="Times New Roman" w:hAnsi="Times New Roman" w:cs="Times New Roman"/>
          <w:sz w:val="22"/>
          <w:szCs w:val="22"/>
          <w:vertAlign w:val="superscript"/>
          <w:lang w:val="ro-RO"/>
        </w:rPr>
        <w:t>2</w:t>
      </w:r>
      <w:r w:rsidRPr="001546AA">
        <w:rPr>
          <w:rFonts w:ascii="Times New Roman" w:eastAsia="Times New Roman" w:hAnsi="Times New Roman" w:cs="Times New Roman"/>
          <w:sz w:val="22"/>
          <w:szCs w:val="22"/>
          <w:lang w:val="ro-RO"/>
        </w:rPr>
        <w:t>) din Legea nr. 51/2006 a serviciilor comunitare de utilități publice, republicată, cu modificările și completările ulterioare.</w:t>
      </w:r>
    </w:p>
    <w:p w14:paraId="3336F5D6" w14:textId="2FA0ED83" w:rsidR="00F04E43" w:rsidRPr="00915618" w:rsidRDefault="00F04E43" w:rsidP="00093ED0">
      <w:pPr>
        <w:spacing w:before="0" w:line="276" w:lineRule="auto"/>
        <w:rPr>
          <w:rFonts w:ascii="Times New Roman" w:hAnsi="Times New Roman" w:cs="Times New Roman"/>
          <w:bCs/>
          <w:sz w:val="22"/>
          <w:szCs w:val="22"/>
          <w:highlight w:val="yellow"/>
          <w:lang w:val="ro-RO"/>
        </w:rPr>
      </w:pPr>
    </w:p>
    <w:p w14:paraId="55295A9C" w14:textId="77777777" w:rsidR="001546AA" w:rsidRPr="001546AA" w:rsidRDefault="001546AA" w:rsidP="001546AA">
      <w:pPr>
        <w:spacing w:before="0" w:line="276" w:lineRule="auto"/>
        <w:rPr>
          <w:rFonts w:ascii="Times New Roman" w:hAnsi="Times New Roman" w:cs="Times New Roman"/>
          <w:b/>
          <w:bCs/>
          <w:sz w:val="22"/>
          <w:szCs w:val="22"/>
          <w:lang w:val="ro-RO"/>
        </w:rPr>
      </w:pPr>
      <w:r w:rsidRPr="001546AA">
        <w:rPr>
          <w:rFonts w:ascii="Times New Roman" w:hAnsi="Times New Roman" w:cs="Times New Roman"/>
          <w:b/>
          <w:bCs/>
          <w:sz w:val="22"/>
          <w:szCs w:val="22"/>
          <w:lang w:val="ro-RO"/>
        </w:rPr>
        <w:t>ÎNCEPERE, FINALIZARE, ÎNTÂRZIERI, SISTARE</w:t>
      </w:r>
    </w:p>
    <w:p w14:paraId="2E85E7F1" w14:textId="77777777" w:rsidR="001546AA" w:rsidRPr="001546AA" w:rsidRDefault="001546AA" w:rsidP="001546AA">
      <w:pPr>
        <w:spacing w:before="0" w:line="276" w:lineRule="auto"/>
        <w:rPr>
          <w:rFonts w:ascii="Times New Roman" w:hAnsi="Times New Roman" w:cs="Times New Roman"/>
          <w:bCs/>
          <w:sz w:val="22"/>
          <w:szCs w:val="22"/>
          <w:lang w:val="it-IT"/>
        </w:rPr>
      </w:pPr>
      <w:r w:rsidRPr="001546AA">
        <w:rPr>
          <w:rFonts w:ascii="Times New Roman" w:hAnsi="Times New Roman" w:cs="Times New Roman"/>
          <w:bCs/>
          <w:sz w:val="22"/>
          <w:szCs w:val="22"/>
          <w:lang w:val="it-IT"/>
        </w:rPr>
        <w:t xml:space="preserve">9.1. </w:t>
      </w:r>
      <w:r w:rsidRPr="001546AA">
        <w:rPr>
          <w:rFonts w:ascii="Times New Roman" w:hAnsi="Times New Roman" w:cs="Times New Roman"/>
          <w:bCs/>
          <w:sz w:val="22"/>
          <w:szCs w:val="22"/>
          <w:lang w:val="ro-RO"/>
        </w:rPr>
        <w:t xml:space="preserve">Delegatul-prestator </w:t>
      </w:r>
      <w:r w:rsidRPr="001546AA">
        <w:rPr>
          <w:rFonts w:ascii="Times New Roman" w:hAnsi="Times New Roman" w:cs="Times New Roman"/>
          <w:bCs/>
          <w:sz w:val="22"/>
          <w:szCs w:val="22"/>
          <w:lang w:val="it-IT"/>
        </w:rPr>
        <w:t>are obligaţia de a începe prestarea serviciilor în timpul cel mai scurt posibil de la semnarea contractului.</w:t>
      </w:r>
    </w:p>
    <w:p w14:paraId="621FD726" w14:textId="77777777" w:rsidR="001546AA" w:rsidRPr="001546AA" w:rsidRDefault="001546AA" w:rsidP="001546AA">
      <w:pPr>
        <w:spacing w:before="0" w:line="276" w:lineRule="auto"/>
        <w:rPr>
          <w:rFonts w:ascii="Times New Roman" w:hAnsi="Times New Roman" w:cs="Times New Roman"/>
          <w:bCs/>
          <w:sz w:val="22"/>
          <w:szCs w:val="22"/>
          <w:lang w:val="ro-RO"/>
        </w:rPr>
      </w:pPr>
      <w:r w:rsidRPr="001546AA">
        <w:rPr>
          <w:rFonts w:ascii="Times New Roman" w:hAnsi="Times New Roman" w:cs="Times New Roman"/>
          <w:bCs/>
          <w:sz w:val="22"/>
          <w:szCs w:val="22"/>
          <w:lang w:val="ro-RO"/>
        </w:rPr>
        <w:t>9.2. În cazul încetării înainte de termen a prezentului contract, sau neacordării/retragerii/încetării valabilității licenței, delegatul-prestator are obligația, la solicitarea delegatarului-achizitor de a asigura continuitatea prestării serviciilor care fac obiectul prezentului contract până la data desemnării noului delegat-prestator, dar nu mai mult de 90 de zile.</w:t>
      </w:r>
    </w:p>
    <w:p w14:paraId="7F5B3D47" w14:textId="6235A057" w:rsidR="00305E3C" w:rsidRPr="00915618" w:rsidRDefault="00305E3C" w:rsidP="00093ED0">
      <w:pPr>
        <w:spacing w:before="0" w:line="276" w:lineRule="auto"/>
        <w:rPr>
          <w:rFonts w:ascii="Times New Roman" w:hAnsi="Times New Roman" w:cs="Times New Roman"/>
          <w:bCs/>
          <w:sz w:val="22"/>
          <w:szCs w:val="22"/>
          <w:highlight w:val="yellow"/>
          <w:lang w:val="ro-RO"/>
        </w:rPr>
      </w:pPr>
    </w:p>
    <w:p w14:paraId="1DB563E5" w14:textId="44A58DD0" w:rsidR="00032315" w:rsidRPr="00915618" w:rsidRDefault="00C02FC4" w:rsidP="00093ED0">
      <w:pPr>
        <w:spacing w:before="0" w:line="276" w:lineRule="auto"/>
        <w:rPr>
          <w:rFonts w:ascii="Times New Roman" w:hAnsi="Times New Roman" w:cs="Times New Roman"/>
          <w:b/>
          <w:sz w:val="22"/>
          <w:szCs w:val="22"/>
          <w:lang w:val="ro-RO"/>
        </w:rPr>
      </w:pPr>
      <w:r w:rsidRPr="00915618">
        <w:rPr>
          <w:rFonts w:ascii="Times New Roman" w:hAnsi="Times New Roman" w:cs="Times New Roman"/>
          <w:b/>
          <w:sz w:val="22"/>
          <w:szCs w:val="22"/>
          <w:lang w:val="ro-RO"/>
        </w:rPr>
        <w:t>DURATA CONTRACTULUI</w:t>
      </w:r>
    </w:p>
    <w:p w14:paraId="0C467554" w14:textId="77777777" w:rsidR="00EB7174" w:rsidRPr="00EB7174" w:rsidRDefault="00EB7174" w:rsidP="00EB7174">
      <w:pPr>
        <w:spacing w:before="0" w:line="276" w:lineRule="auto"/>
        <w:rPr>
          <w:rFonts w:ascii="Times New Roman" w:eastAsia="Times New Roman" w:hAnsi="Times New Roman" w:cs="Times New Roman"/>
          <w:b/>
          <w:sz w:val="22"/>
          <w:szCs w:val="22"/>
          <w:lang w:val="ro-RO"/>
        </w:rPr>
      </w:pPr>
      <w:r w:rsidRPr="00EB7174">
        <w:rPr>
          <w:rFonts w:ascii="Times New Roman" w:eastAsia="Times New Roman" w:hAnsi="Times New Roman" w:cs="Times New Roman"/>
          <w:sz w:val="22"/>
          <w:szCs w:val="22"/>
          <w:lang w:val="ro-RO"/>
        </w:rPr>
        <w:t>3.1. Prezentul contract intră în vigoare la data semnării acestuia de către părţile contractante și se încheie pe o durată de 5 (cinci) ani.</w:t>
      </w:r>
    </w:p>
    <w:p w14:paraId="060FD423" w14:textId="77777777" w:rsidR="00EB7174" w:rsidRPr="00EB7174" w:rsidRDefault="00EB7174" w:rsidP="00EB7174">
      <w:pPr>
        <w:spacing w:before="0" w:line="276" w:lineRule="auto"/>
        <w:rPr>
          <w:rFonts w:ascii="Times New Roman" w:eastAsia="Times New Roman" w:hAnsi="Times New Roman" w:cs="Times New Roman"/>
          <w:sz w:val="22"/>
          <w:szCs w:val="22"/>
          <w:lang w:val="ro-RO"/>
        </w:rPr>
      </w:pPr>
      <w:r w:rsidRPr="00EB7174">
        <w:rPr>
          <w:rFonts w:ascii="Times New Roman" w:eastAsia="Times New Roman" w:hAnsi="Times New Roman" w:cs="Times New Roman"/>
          <w:sz w:val="22"/>
          <w:szCs w:val="22"/>
          <w:lang w:val="ro-RO"/>
        </w:rPr>
        <w:t>3.2. În cazul în care una dintre părţile contractante semnează contractul la o dată ulterioară celei la care a semnat partea cocontractantă, termenul de intrare în vigoare a contractului se consideră a fi cea ulterioară.</w:t>
      </w:r>
    </w:p>
    <w:p w14:paraId="3BFBD3CE" w14:textId="77777777" w:rsidR="00360D3D" w:rsidRPr="00915618" w:rsidRDefault="00360D3D" w:rsidP="00093ED0">
      <w:pPr>
        <w:spacing w:before="0" w:line="276" w:lineRule="auto"/>
        <w:rPr>
          <w:rFonts w:ascii="Times New Roman" w:eastAsia="Times New Roman" w:hAnsi="Times New Roman" w:cs="Times New Roman"/>
          <w:snapToGrid w:val="0"/>
          <w:sz w:val="22"/>
          <w:szCs w:val="22"/>
          <w:lang w:val="ro-RO"/>
        </w:rPr>
      </w:pPr>
    </w:p>
    <w:p w14:paraId="43E8DA8F" w14:textId="77777777" w:rsidR="00EB7174" w:rsidRPr="00EB7174" w:rsidRDefault="00EB7174" w:rsidP="00EB7174">
      <w:pPr>
        <w:spacing w:before="0" w:line="276" w:lineRule="auto"/>
        <w:rPr>
          <w:rFonts w:ascii="Times New Roman" w:eastAsia="Times New Roman" w:hAnsi="Times New Roman" w:cs="Times New Roman"/>
          <w:b/>
          <w:bCs/>
          <w:snapToGrid w:val="0"/>
          <w:sz w:val="22"/>
          <w:szCs w:val="22"/>
          <w:lang w:val="ro-RO"/>
        </w:rPr>
      </w:pPr>
      <w:r w:rsidRPr="00EB7174">
        <w:rPr>
          <w:rFonts w:ascii="Times New Roman" w:eastAsia="Times New Roman" w:hAnsi="Times New Roman" w:cs="Times New Roman"/>
          <w:b/>
          <w:bCs/>
          <w:snapToGrid w:val="0"/>
          <w:sz w:val="22"/>
          <w:szCs w:val="22"/>
          <w:lang w:val="ro-RO"/>
        </w:rPr>
        <w:t>ÎNCETAREA, REZILIEREA CONTRACTULUI</w:t>
      </w:r>
    </w:p>
    <w:p w14:paraId="571589F9" w14:textId="77777777" w:rsidR="00EB7174" w:rsidRPr="00EB7174" w:rsidRDefault="00EB7174" w:rsidP="00EB7174">
      <w:pPr>
        <w:spacing w:before="0" w:line="276" w:lineRule="auto"/>
        <w:rPr>
          <w:rFonts w:ascii="Times New Roman" w:eastAsia="Times New Roman" w:hAnsi="Times New Roman" w:cs="Times New Roman"/>
          <w:bCs/>
          <w:snapToGrid w:val="0"/>
          <w:sz w:val="22"/>
          <w:szCs w:val="22"/>
          <w:lang w:val="ro-RO"/>
        </w:rPr>
      </w:pPr>
      <w:r w:rsidRPr="00EB7174">
        <w:rPr>
          <w:rFonts w:ascii="Times New Roman" w:eastAsia="Times New Roman" w:hAnsi="Times New Roman" w:cs="Times New Roman"/>
          <w:bCs/>
          <w:snapToGrid w:val="0"/>
          <w:sz w:val="22"/>
          <w:szCs w:val="22"/>
          <w:lang w:val="ro-RO"/>
        </w:rPr>
        <w:t xml:space="preserve">11.1. Prezentul contract încetează în următoarele situaţii: </w:t>
      </w:r>
    </w:p>
    <w:p w14:paraId="705AF01E" w14:textId="77777777" w:rsidR="00EB7174" w:rsidRPr="00EB7174" w:rsidRDefault="00EB7174" w:rsidP="00EB7174">
      <w:pPr>
        <w:spacing w:before="0" w:line="276" w:lineRule="auto"/>
        <w:rPr>
          <w:rFonts w:ascii="Times New Roman" w:eastAsia="Times New Roman" w:hAnsi="Times New Roman" w:cs="Times New Roman"/>
          <w:bCs/>
          <w:snapToGrid w:val="0"/>
          <w:sz w:val="22"/>
          <w:szCs w:val="22"/>
          <w:lang w:val="ro-RO"/>
        </w:rPr>
      </w:pPr>
      <w:r w:rsidRPr="00EB7174">
        <w:rPr>
          <w:rFonts w:ascii="Times New Roman" w:eastAsia="Times New Roman" w:hAnsi="Times New Roman" w:cs="Times New Roman"/>
          <w:bCs/>
          <w:snapToGrid w:val="0"/>
          <w:sz w:val="22"/>
          <w:szCs w:val="22"/>
          <w:lang w:val="ro-RO"/>
        </w:rPr>
        <w:t>a) la expirarea duratei stabilite la art. 3.1. prin executarea de către ambele părţi a tuturor obligaţiilor ce le revin conform prezentului contract şi legislaţiei aplicabile;</w:t>
      </w:r>
    </w:p>
    <w:p w14:paraId="6BBAA6DB" w14:textId="77777777" w:rsidR="00EB7174" w:rsidRPr="00EB7174" w:rsidRDefault="00EB7174" w:rsidP="00EB7174">
      <w:pPr>
        <w:spacing w:before="0" w:line="276" w:lineRule="auto"/>
        <w:rPr>
          <w:rFonts w:ascii="Times New Roman" w:eastAsia="Times New Roman" w:hAnsi="Times New Roman" w:cs="Times New Roman"/>
          <w:bCs/>
          <w:snapToGrid w:val="0"/>
          <w:sz w:val="22"/>
          <w:szCs w:val="22"/>
          <w:lang w:val="ro-RO"/>
        </w:rPr>
      </w:pPr>
      <w:r w:rsidRPr="00EB7174">
        <w:rPr>
          <w:rFonts w:ascii="Times New Roman" w:eastAsia="Times New Roman" w:hAnsi="Times New Roman" w:cs="Times New Roman"/>
          <w:bCs/>
          <w:snapToGrid w:val="0"/>
          <w:sz w:val="22"/>
          <w:szCs w:val="22"/>
          <w:lang w:val="ro-RO"/>
        </w:rPr>
        <w:t>b) prin reziliere.</w:t>
      </w:r>
    </w:p>
    <w:p w14:paraId="72A0186A" w14:textId="77777777" w:rsidR="00EB7174" w:rsidRPr="00EB7174" w:rsidRDefault="00EB7174" w:rsidP="00EB7174">
      <w:pPr>
        <w:spacing w:before="0" w:line="276" w:lineRule="auto"/>
        <w:rPr>
          <w:rFonts w:ascii="Times New Roman" w:eastAsia="Times New Roman" w:hAnsi="Times New Roman" w:cs="Times New Roman"/>
          <w:bCs/>
          <w:snapToGrid w:val="0"/>
          <w:sz w:val="22"/>
          <w:szCs w:val="22"/>
          <w:lang w:val="ro-RO"/>
        </w:rPr>
      </w:pPr>
      <w:r w:rsidRPr="00EB7174">
        <w:rPr>
          <w:rFonts w:ascii="Times New Roman" w:eastAsia="Times New Roman" w:hAnsi="Times New Roman" w:cs="Times New Roman"/>
          <w:bCs/>
          <w:snapToGrid w:val="0"/>
          <w:sz w:val="22"/>
          <w:szCs w:val="22"/>
          <w:lang w:val="ro-RO"/>
        </w:rPr>
        <w:t>11.2. În situaţia rezilierii totale/parţiale din cauza neexecutării/executării parţiale de către delegatul-prestator a obligaţiilor contractuale, acesta va datora delegatarului-achizitor daune-interese cu titlu de clauză penală în cuantum egal cu valoarea obligaţiilor contractuale neexecutate.</w:t>
      </w:r>
    </w:p>
    <w:p w14:paraId="02D59A44" w14:textId="77777777" w:rsidR="00EB7174" w:rsidRPr="00EB7174" w:rsidRDefault="00EB7174" w:rsidP="00EB7174">
      <w:pPr>
        <w:spacing w:before="0" w:line="276" w:lineRule="auto"/>
        <w:rPr>
          <w:rFonts w:ascii="Times New Roman" w:eastAsia="Times New Roman" w:hAnsi="Times New Roman" w:cs="Times New Roman"/>
          <w:bCs/>
          <w:snapToGrid w:val="0"/>
          <w:sz w:val="22"/>
          <w:szCs w:val="22"/>
          <w:lang w:val="ro-RO"/>
        </w:rPr>
      </w:pPr>
      <w:r w:rsidRPr="00EB7174">
        <w:rPr>
          <w:rFonts w:ascii="Times New Roman" w:eastAsia="Times New Roman" w:hAnsi="Times New Roman" w:cs="Times New Roman"/>
          <w:bCs/>
          <w:snapToGrid w:val="0"/>
          <w:sz w:val="22"/>
          <w:szCs w:val="22"/>
          <w:lang w:val="ro-RO"/>
        </w:rPr>
        <w:t xml:space="preserve">11.3. În situaţia în care executarea parţială a obligaţiilor contractuale face imposibilă realizarea obiectului contractului în integralitatea sa, delegatul-prestator va datora delegatarului-achizitor daune interese cu titlu de clauză penală în cuantum egal cu întreaga valoare a obligaţiilor stabilite prin prezentul contract. </w:t>
      </w:r>
    </w:p>
    <w:p w14:paraId="578BCAA4" w14:textId="77777777" w:rsidR="00EB7174" w:rsidRPr="00EB7174" w:rsidRDefault="00EB7174" w:rsidP="00EB7174">
      <w:pPr>
        <w:spacing w:before="0" w:line="276" w:lineRule="auto"/>
        <w:rPr>
          <w:rFonts w:ascii="Times New Roman" w:eastAsia="Times New Roman" w:hAnsi="Times New Roman" w:cs="Times New Roman"/>
          <w:bCs/>
          <w:snapToGrid w:val="0"/>
          <w:sz w:val="22"/>
          <w:szCs w:val="22"/>
          <w:lang w:val="ro-RO"/>
        </w:rPr>
      </w:pPr>
      <w:r w:rsidRPr="00EB7174">
        <w:rPr>
          <w:rFonts w:ascii="Times New Roman" w:eastAsia="Times New Roman" w:hAnsi="Times New Roman" w:cs="Times New Roman"/>
          <w:bCs/>
          <w:snapToGrid w:val="0"/>
          <w:sz w:val="22"/>
          <w:szCs w:val="22"/>
          <w:lang w:val="ro-RO"/>
        </w:rPr>
        <w:t xml:space="preserve">11.4. Rezilierea prezentului contract nu va avea niciun efect asupra obligaţiilor deja scadente între părţile contractante. </w:t>
      </w:r>
    </w:p>
    <w:p w14:paraId="28E9C84E" w14:textId="77777777" w:rsidR="00EB7174" w:rsidRPr="00EB7174" w:rsidRDefault="00EB7174" w:rsidP="00EB7174">
      <w:pPr>
        <w:spacing w:before="0" w:line="276" w:lineRule="auto"/>
        <w:rPr>
          <w:rFonts w:ascii="Times New Roman" w:eastAsia="Times New Roman" w:hAnsi="Times New Roman" w:cs="Times New Roman"/>
          <w:bCs/>
          <w:snapToGrid w:val="0"/>
          <w:sz w:val="22"/>
          <w:szCs w:val="22"/>
          <w:lang w:val="ro-RO"/>
        </w:rPr>
      </w:pPr>
      <w:r w:rsidRPr="00EB7174">
        <w:rPr>
          <w:rFonts w:ascii="Times New Roman" w:eastAsia="Times New Roman" w:hAnsi="Times New Roman" w:cs="Times New Roman"/>
          <w:bCs/>
          <w:snapToGrid w:val="0"/>
          <w:sz w:val="22"/>
          <w:szCs w:val="22"/>
          <w:lang w:val="ro-RO"/>
        </w:rPr>
        <w:t>11.5. Părţile sunt de drept în întârziere prin simplul fapt al nerespectării clauzelor prezentului contract.</w:t>
      </w:r>
    </w:p>
    <w:p w14:paraId="2BB610D5" w14:textId="77777777" w:rsidR="00EB7174" w:rsidRPr="00EB7174" w:rsidRDefault="00EB7174" w:rsidP="00EB7174">
      <w:pPr>
        <w:spacing w:before="0" w:line="276" w:lineRule="auto"/>
        <w:rPr>
          <w:rFonts w:ascii="Times New Roman" w:eastAsia="Times New Roman" w:hAnsi="Times New Roman" w:cs="Times New Roman"/>
          <w:bCs/>
          <w:snapToGrid w:val="0"/>
          <w:sz w:val="22"/>
          <w:szCs w:val="22"/>
          <w:lang w:val="ro-RO"/>
        </w:rPr>
      </w:pPr>
      <w:r w:rsidRPr="00EB7174">
        <w:rPr>
          <w:rFonts w:ascii="Times New Roman" w:eastAsia="Times New Roman" w:hAnsi="Times New Roman" w:cs="Times New Roman"/>
          <w:bCs/>
          <w:snapToGrid w:val="0"/>
          <w:sz w:val="22"/>
          <w:szCs w:val="22"/>
          <w:lang w:val="ro-RO"/>
        </w:rPr>
        <w:t>11.6. Rezilierea operează de drept, fără intervenţia instanţelor judecătoreşti şi fără alte formalităţi, după 10 zile de la notificarea scrisă, trimisă celeilalte părţi.</w:t>
      </w:r>
    </w:p>
    <w:p w14:paraId="02B09393" w14:textId="77777777" w:rsidR="00EB7174" w:rsidRPr="00EB7174" w:rsidRDefault="00EB7174" w:rsidP="00EB7174">
      <w:pPr>
        <w:spacing w:before="0" w:line="276" w:lineRule="auto"/>
        <w:rPr>
          <w:rFonts w:ascii="Times New Roman" w:eastAsia="Times New Roman" w:hAnsi="Times New Roman" w:cs="Times New Roman"/>
          <w:bCs/>
          <w:snapToGrid w:val="0"/>
          <w:sz w:val="22"/>
          <w:szCs w:val="22"/>
          <w:lang w:val="ro-RO"/>
        </w:rPr>
      </w:pPr>
      <w:r w:rsidRPr="00EB7174">
        <w:rPr>
          <w:rFonts w:ascii="Times New Roman" w:eastAsia="Times New Roman" w:hAnsi="Times New Roman" w:cs="Times New Roman"/>
          <w:bCs/>
          <w:snapToGrid w:val="0"/>
          <w:sz w:val="22"/>
          <w:szCs w:val="22"/>
          <w:lang w:val="ro-RO"/>
        </w:rPr>
        <w:t xml:space="preserve">11.7. Delegatarul-achizitor îşi rezervă dreptul de a denunţa unilateral prezentul contract, în cel mult 30 zile de la apariţia unor circumstanţe care nu au putut fi prevăzute la data încheierii contractului şi care conduc la modificarea clauzelor contractuale în aşa măsură încât îndeplinirea contractului ar fi contrară interesului public, sub condiţia notificării delegatului-prestator cu cel puţin 5 zile înainte de momentul denunţării. </w:t>
      </w:r>
    </w:p>
    <w:p w14:paraId="4B1A19DC" w14:textId="77777777" w:rsidR="00EB7174" w:rsidRPr="00EB7174" w:rsidRDefault="00EB7174" w:rsidP="00EB7174">
      <w:pPr>
        <w:spacing w:before="0" w:line="276" w:lineRule="auto"/>
        <w:rPr>
          <w:rFonts w:ascii="Times New Roman" w:eastAsia="Times New Roman" w:hAnsi="Times New Roman" w:cs="Times New Roman"/>
          <w:bCs/>
          <w:snapToGrid w:val="0"/>
          <w:sz w:val="22"/>
          <w:szCs w:val="22"/>
          <w:lang w:val="ro-RO"/>
        </w:rPr>
      </w:pPr>
      <w:r w:rsidRPr="00EB7174">
        <w:rPr>
          <w:rFonts w:ascii="Times New Roman" w:eastAsia="Times New Roman" w:hAnsi="Times New Roman" w:cs="Times New Roman"/>
          <w:bCs/>
          <w:snapToGrid w:val="0"/>
          <w:sz w:val="22"/>
          <w:szCs w:val="22"/>
          <w:lang w:val="ro-RO"/>
        </w:rPr>
        <w:t>11.8. Delegatarul-achizitor poate proceda la rezilierea unilaterală a contractului, fără efectuarea vreunei formalităţi şi fără intervenţia instanţei de judecată, în situaţia în care delegatul-prestator subcontractează sau cesionează cu încălcarea prevederilor legislaţiei în vigoare sau a prezentului contract, drepturile şi obligaţiile sale.</w:t>
      </w:r>
    </w:p>
    <w:p w14:paraId="435EF440" w14:textId="77777777" w:rsidR="00EB7174" w:rsidRPr="00EB7174" w:rsidRDefault="00EB7174" w:rsidP="00EB7174">
      <w:pPr>
        <w:spacing w:before="0" w:line="276" w:lineRule="auto"/>
        <w:rPr>
          <w:rFonts w:ascii="Times New Roman" w:eastAsia="Times New Roman" w:hAnsi="Times New Roman" w:cs="Times New Roman"/>
          <w:bCs/>
          <w:snapToGrid w:val="0"/>
          <w:sz w:val="22"/>
          <w:szCs w:val="22"/>
          <w:lang w:val="ro-RO"/>
        </w:rPr>
      </w:pPr>
      <w:r w:rsidRPr="00EB7174">
        <w:rPr>
          <w:rFonts w:ascii="Times New Roman" w:eastAsia="Times New Roman" w:hAnsi="Times New Roman" w:cs="Times New Roman"/>
          <w:bCs/>
          <w:snapToGrid w:val="0"/>
          <w:sz w:val="22"/>
          <w:szCs w:val="22"/>
          <w:lang w:val="ro-RO"/>
        </w:rPr>
        <w:lastRenderedPageBreak/>
        <w:t xml:space="preserve">11.9. Delegatarul-achizitor îşi rezervă dreptul de a rezilia în mod unilateral prezentul contract în cazul încălcării repetate a clauzelor acestuia de către delegatul-prestator, și pentru nerespectarea indicatorilor de performanță a serviciului de către delegatul-prestator. </w:t>
      </w:r>
    </w:p>
    <w:p w14:paraId="2CCD183D" w14:textId="77777777" w:rsidR="00EB7174" w:rsidRPr="00EB7174" w:rsidRDefault="00EB7174" w:rsidP="00EB7174">
      <w:pPr>
        <w:spacing w:before="0" w:line="276" w:lineRule="auto"/>
        <w:rPr>
          <w:rFonts w:ascii="Times New Roman" w:eastAsia="Times New Roman" w:hAnsi="Times New Roman" w:cs="Times New Roman"/>
          <w:bCs/>
          <w:snapToGrid w:val="0"/>
          <w:sz w:val="22"/>
          <w:szCs w:val="22"/>
          <w:lang w:val="ro-RO"/>
        </w:rPr>
      </w:pPr>
      <w:r w:rsidRPr="00EB7174">
        <w:rPr>
          <w:rFonts w:ascii="Times New Roman" w:eastAsia="Times New Roman" w:hAnsi="Times New Roman" w:cs="Times New Roman"/>
          <w:bCs/>
          <w:snapToGrid w:val="0"/>
          <w:sz w:val="22"/>
          <w:szCs w:val="22"/>
          <w:lang w:val="ro-RO"/>
        </w:rPr>
        <w:t>11.10. Prezentul contract se reziliază de plin drept în următoarele situații:</w:t>
      </w:r>
    </w:p>
    <w:p w14:paraId="53279F98" w14:textId="77777777" w:rsidR="00EB7174" w:rsidRPr="00EB7174" w:rsidRDefault="00EB7174" w:rsidP="00EB7174">
      <w:pPr>
        <w:spacing w:before="0" w:line="276" w:lineRule="auto"/>
        <w:rPr>
          <w:rFonts w:ascii="Times New Roman" w:eastAsia="Times New Roman" w:hAnsi="Times New Roman" w:cs="Times New Roman"/>
          <w:bCs/>
          <w:snapToGrid w:val="0"/>
          <w:sz w:val="22"/>
          <w:szCs w:val="22"/>
          <w:lang w:val="ro-RO"/>
        </w:rPr>
      </w:pPr>
      <w:r w:rsidRPr="00EB7174">
        <w:rPr>
          <w:rFonts w:ascii="Times New Roman" w:eastAsia="Times New Roman" w:hAnsi="Times New Roman" w:cs="Times New Roman"/>
          <w:bCs/>
          <w:snapToGrid w:val="0"/>
          <w:sz w:val="22"/>
          <w:szCs w:val="22"/>
          <w:lang w:val="ro-RO"/>
        </w:rPr>
        <w:t>1). în condițiile art. 36 alin. (2) lit. c) din Legea nr. 230/2006 privind serviciul de iluminat public, cu modificările și completările ulterioare, respectiv în cazul în care, timp de 12 luni de la data încheierii prezentului contract, se constată încălcarea repetată a obligațiilor contractuale de către delegat-prestator;</w:t>
      </w:r>
    </w:p>
    <w:p w14:paraId="32227657" w14:textId="77777777" w:rsidR="00EB7174" w:rsidRPr="00EB7174" w:rsidRDefault="00EB7174" w:rsidP="00EB7174">
      <w:pPr>
        <w:spacing w:before="0" w:line="276" w:lineRule="auto"/>
        <w:rPr>
          <w:rFonts w:ascii="Times New Roman" w:eastAsia="Times New Roman" w:hAnsi="Times New Roman" w:cs="Times New Roman"/>
          <w:bCs/>
          <w:snapToGrid w:val="0"/>
          <w:sz w:val="22"/>
          <w:szCs w:val="22"/>
          <w:lang w:val="ro-RO"/>
        </w:rPr>
      </w:pPr>
      <w:r w:rsidRPr="00EB7174">
        <w:rPr>
          <w:rFonts w:ascii="Times New Roman" w:eastAsia="Times New Roman" w:hAnsi="Times New Roman" w:cs="Times New Roman"/>
          <w:bCs/>
          <w:snapToGrid w:val="0"/>
          <w:sz w:val="22"/>
          <w:szCs w:val="22"/>
          <w:lang w:val="ro-RO"/>
        </w:rPr>
        <w:t xml:space="preserve">2). în cazul retragerii licenței de operare a delegatului-prestator. </w:t>
      </w:r>
    </w:p>
    <w:p w14:paraId="023A6C57" w14:textId="6F22C590" w:rsidR="00C447AD" w:rsidRPr="00EB7174" w:rsidRDefault="00EB7174" w:rsidP="00EB7174">
      <w:pPr>
        <w:spacing w:before="0" w:line="276" w:lineRule="auto"/>
        <w:rPr>
          <w:rFonts w:ascii="Times New Roman" w:hAnsi="Times New Roman" w:cs="Times New Roman"/>
          <w:sz w:val="22"/>
          <w:szCs w:val="22"/>
          <w:highlight w:val="yellow"/>
          <w:lang w:val="ro-RO"/>
        </w:rPr>
      </w:pPr>
      <w:r w:rsidRPr="00EB7174">
        <w:rPr>
          <w:rFonts w:ascii="Times New Roman" w:eastAsia="Times New Roman" w:hAnsi="Times New Roman" w:cs="Times New Roman"/>
          <w:bCs/>
          <w:snapToGrid w:val="0"/>
          <w:sz w:val="22"/>
          <w:szCs w:val="22"/>
          <w:lang w:val="ro-RO"/>
        </w:rPr>
        <w:t>11.11. Delegatarul-achizitor are dreptul de a denunța în mod unilateral contractul în perioada de valabilitate a acestuia în condițiile prevăzute la art. 223 din Legea nr. 98/2016 privind achizițiile publice, cu modificările și completările ulterioare.</w:t>
      </w:r>
    </w:p>
    <w:p w14:paraId="0D4529F6" w14:textId="77777777" w:rsidR="00EB7174" w:rsidRDefault="00EB7174" w:rsidP="00093ED0">
      <w:pPr>
        <w:spacing w:before="0" w:line="276" w:lineRule="auto"/>
        <w:rPr>
          <w:rFonts w:ascii="Times New Roman" w:hAnsi="Times New Roman" w:cs="Times New Roman"/>
          <w:b/>
          <w:bCs/>
          <w:sz w:val="22"/>
          <w:szCs w:val="22"/>
          <w:lang w:val="ro-RO"/>
        </w:rPr>
      </w:pPr>
    </w:p>
    <w:p w14:paraId="763A2E69" w14:textId="2ABC1A2E" w:rsidR="00551D13" w:rsidRPr="00915618" w:rsidRDefault="00C02FC4" w:rsidP="00093ED0">
      <w:pPr>
        <w:spacing w:before="0" w:line="276" w:lineRule="auto"/>
        <w:rPr>
          <w:rFonts w:ascii="Times New Roman" w:hAnsi="Times New Roman" w:cs="Times New Roman"/>
          <w:b/>
          <w:bCs/>
          <w:sz w:val="22"/>
          <w:szCs w:val="22"/>
          <w:lang w:val="ro-RO"/>
        </w:rPr>
      </w:pPr>
      <w:r w:rsidRPr="00915618">
        <w:rPr>
          <w:rFonts w:ascii="Times New Roman" w:hAnsi="Times New Roman" w:cs="Times New Roman"/>
          <w:b/>
          <w:bCs/>
          <w:sz w:val="22"/>
          <w:szCs w:val="22"/>
          <w:lang w:val="ro-RO"/>
        </w:rPr>
        <w:t>AJUSTAREA PREȚULUI</w:t>
      </w:r>
    </w:p>
    <w:p w14:paraId="38EE2FD9" w14:textId="77777777" w:rsidR="00EB7174" w:rsidRPr="00EB7174" w:rsidRDefault="00EB7174" w:rsidP="00EB7174">
      <w:pPr>
        <w:spacing w:before="0" w:line="276" w:lineRule="auto"/>
        <w:rPr>
          <w:rFonts w:ascii="Times New Roman" w:hAnsi="Times New Roman" w:cs="Times New Roman"/>
          <w:bCs/>
          <w:sz w:val="22"/>
          <w:szCs w:val="22"/>
        </w:rPr>
      </w:pPr>
      <w:r w:rsidRPr="00EB7174">
        <w:rPr>
          <w:rFonts w:ascii="Times New Roman" w:hAnsi="Times New Roman" w:cs="Times New Roman"/>
          <w:sz w:val="22"/>
          <w:szCs w:val="22"/>
          <w:lang w:val="ro-RO"/>
        </w:rPr>
        <w:t xml:space="preserve">12.1. </w:t>
      </w:r>
      <w:r w:rsidRPr="00EB7174">
        <w:rPr>
          <w:rFonts w:ascii="Times New Roman" w:hAnsi="Times New Roman" w:cs="Times New Roman"/>
          <w:sz w:val="22"/>
          <w:szCs w:val="22"/>
        </w:rPr>
        <w:t xml:space="preserve">Actualizarea prețurilor, se va realiza anual cu </w:t>
      </w:r>
      <w:r w:rsidRPr="00EB7174">
        <w:rPr>
          <w:rFonts w:ascii="Times New Roman" w:hAnsi="Times New Roman" w:cs="Times New Roman"/>
          <w:b/>
          <w:bCs/>
          <w:sz w:val="22"/>
          <w:szCs w:val="22"/>
        </w:rPr>
        <w:t>Indicele Preturilor de Consum (IPC), comunicat de Institutul Național de Statistică, după formula:</w:t>
      </w:r>
    </w:p>
    <w:p w14:paraId="24AE781E" w14:textId="77777777" w:rsidR="00EB7174" w:rsidRPr="00EB7174" w:rsidRDefault="00EB7174" w:rsidP="00EB7174">
      <w:pPr>
        <w:spacing w:before="0" w:line="276" w:lineRule="auto"/>
        <w:rPr>
          <w:rFonts w:ascii="Times New Roman" w:hAnsi="Times New Roman" w:cs="Times New Roman"/>
          <w:b/>
          <w:bCs/>
          <w:sz w:val="22"/>
          <w:szCs w:val="22"/>
        </w:rPr>
      </w:pPr>
    </w:p>
    <w:p w14:paraId="5442DA09" w14:textId="77777777" w:rsidR="00EB7174" w:rsidRPr="00EB7174" w:rsidRDefault="00EB7174" w:rsidP="00EB7174">
      <w:pPr>
        <w:spacing w:before="0" w:line="276" w:lineRule="auto"/>
        <w:rPr>
          <w:rFonts w:ascii="Times New Roman" w:hAnsi="Times New Roman" w:cs="Times New Roman"/>
          <w:sz w:val="22"/>
          <w:szCs w:val="22"/>
          <w:u w:val="single"/>
        </w:rPr>
      </w:pPr>
      <w:r w:rsidRPr="00EB7174">
        <w:rPr>
          <w:rFonts w:ascii="Times New Roman" w:hAnsi="Times New Roman" w:cs="Times New Roman"/>
          <w:b/>
          <w:bCs/>
          <w:sz w:val="22"/>
          <w:szCs w:val="22"/>
        </w:rPr>
        <w:tab/>
        <w:t>A=</w:t>
      </w:r>
      <w:r w:rsidRPr="00EB7174">
        <w:rPr>
          <w:rFonts w:ascii="Times New Roman" w:hAnsi="Times New Roman" w:cs="Times New Roman"/>
          <w:sz w:val="22"/>
          <w:szCs w:val="22"/>
        </w:rPr>
        <w:t xml:space="preserve"> </w:t>
      </w:r>
      <w:r w:rsidRPr="00EB7174">
        <w:rPr>
          <w:rFonts w:ascii="Times New Roman" w:hAnsi="Times New Roman" w:cs="Times New Roman"/>
          <w:b/>
          <w:bCs/>
          <w:sz w:val="22"/>
          <w:szCs w:val="22"/>
          <w:u w:val="single"/>
        </w:rPr>
        <w:t>Suma initiala de actualizat * IPC</w:t>
      </w:r>
      <w:r w:rsidRPr="00EB7174">
        <w:rPr>
          <w:rFonts w:ascii="Times New Roman" w:hAnsi="Times New Roman" w:cs="Times New Roman"/>
          <w:b/>
          <w:bCs/>
          <w:sz w:val="22"/>
          <w:szCs w:val="22"/>
        </w:rPr>
        <w:t xml:space="preserve"> </w:t>
      </w:r>
    </w:p>
    <w:p w14:paraId="23B35B85" w14:textId="77777777" w:rsidR="00EB7174" w:rsidRPr="00EB7174" w:rsidRDefault="00EB7174" w:rsidP="00EB7174">
      <w:pPr>
        <w:spacing w:before="0" w:line="276" w:lineRule="auto"/>
        <w:rPr>
          <w:rFonts w:ascii="Times New Roman" w:hAnsi="Times New Roman" w:cs="Times New Roman"/>
          <w:b/>
          <w:bCs/>
          <w:sz w:val="22"/>
          <w:szCs w:val="22"/>
        </w:rPr>
      </w:pPr>
      <w:r w:rsidRPr="00EB7174">
        <w:rPr>
          <w:rFonts w:ascii="Times New Roman" w:hAnsi="Times New Roman" w:cs="Times New Roman"/>
          <w:sz w:val="22"/>
          <w:szCs w:val="22"/>
        </w:rPr>
        <w:t xml:space="preserve">              </w:t>
      </w:r>
      <w:r w:rsidRPr="00EB7174">
        <w:rPr>
          <w:rFonts w:ascii="Times New Roman" w:hAnsi="Times New Roman" w:cs="Times New Roman"/>
          <w:sz w:val="22"/>
          <w:szCs w:val="22"/>
        </w:rPr>
        <w:tab/>
        <w:t xml:space="preserve">            </w:t>
      </w:r>
      <w:r w:rsidRPr="00EB7174">
        <w:rPr>
          <w:rFonts w:ascii="Times New Roman" w:hAnsi="Times New Roman" w:cs="Times New Roman"/>
          <w:b/>
          <w:bCs/>
          <w:sz w:val="22"/>
          <w:szCs w:val="22"/>
        </w:rPr>
        <w:t>100</w:t>
      </w:r>
    </w:p>
    <w:p w14:paraId="1A518637" w14:textId="77777777" w:rsidR="00C02FC4" w:rsidRPr="00915618" w:rsidRDefault="00C02FC4" w:rsidP="00093ED0">
      <w:pPr>
        <w:spacing w:before="0" w:line="276" w:lineRule="auto"/>
        <w:rPr>
          <w:rFonts w:ascii="Times New Roman" w:hAnsi="Times New Roman" w:cs="Times New Roman"/>
          <w:snapToGrid w:val="0"/>
          <w:color w:val="000000"/>
          <w:sz w:val="22"/>
          <w:szCs w:val="22"/>
          <w:highlight w:val="yellow"/>
          <w:lang w:val="ro-RO"/>
        </w:rPr>
      </w:pPr>
    </w:p>
    <w:p w14:paraId="0F622D40" w14:textId="1832D15C" w:rsidR="00006776" w:rsidRPr="00915618" w:rsidRDefault="00A201E6" w:rsidP="00093ED0">
      <w:pPr>
        <w:pStyle w:val="Heading6"/>
        <w:numPr>
          <w:ilvl w:val="0"/>
          <w:numId w:val="0"/>
        </w:numPr>
        <w:tabs>
          <w:tab w:val="num" w:pos="4644"/>
        </w:tabs>
        <w:spacing w:before="0" w:line="276" w:lineRule="auto"/>
        <w:rPr>
          <w:rFonts w:ascii="Times New Roman" w:hAnsi="Times New Roman" w:cs="Times New Roman"/>
          <w:b/>
          <w:sz w:val="22"/>
          <w:szCs w:val="22"/>
        </w:rPr>
      </w:pPr>
      <w:r w:rsidRPr="00915618">
        <w:rPr>
          <w:rFonts w:ascii="Times New Roman" w:hAnsi="Times New Roman" w:cs="Times New Roman"/>
          <w:b/>
          <w:sz w:val="22"/>
          <w:szCs w:val="22"/>
        </w:rPr>
        <w:t>MECANISME DE PLATĂ CONTRACTUALE</w:t>
      </w:r>
    </w:p>
    <w:p w14:paraId="037DDA36" w14:textId="77777777" w:rsidR="00336592" w:rsidRPr="00336592" w:rsidRDefault="00336592" w:rsidP="00336592">
      <w:pPr>
        <w:spacing w:before="0" w:line="276" w:lineRule="auto"/>
        <w:rPr>
          <w:rFonts w:ascii="Times New Roman" w:eastAsia="Times New Roman" w:hAnsi="Times New Roman" w:cs="Times New Roman"/>
          <w:snapToGrid w:val="0"/>
          <w:sz w:val="22"/>
          <w:szCs w:val="22"/>
          <w:lang w:val="ro-RO"/>
        </w:rPr>
      </w:pPr>
      <w:r w:rsidRPr="00336592">
        <w:rPr>
          <w:rFonts w:ascii="Times New Roman" w:eastAsia="Times New Roman" w:hAnsi="Times New Roman" w:cs="Times New Roman"/>
          <w:snapToGrid w:val="0"/>
          <w:sz w:val="22"/>
          <w:szCs w:val="22"/>
          <w:lang w:val="ro-RO"/>
        </w:rPr>
        <w:t>4.2. Prețurile unitare aferente serviciilor sunt cele prevăzute în oferta financiară depusă de către delegat-prestator.</w:t>
      </w:r>
    </w:p>
    <w:p w14:paraId="38062231" w14:textId="0E28FE25" w:rsidR="005856DB" w:rsidRPr="00915618" w:rsidRDefault="00336592" w:rsidP="00336592">
      <w:pPr>
        <w:spacing w:before="0" w:line="276" w:lineRule="auto"/>
        <w:rPr>
          <w:rFonts w:ascii="Times New Roman" w:eastAsia="Times New Roman" w:hAnsi="Times New Roman" w:cs="Times New Roman"/>
          <w:snapToGrid w:val="0"/>
          <w:sz w:val="22"/>
          <w:szCs w:val="22"/>
          <w:lang w:val="ro-RO"/>
        </w:rPr>
      </w:pPr>
      <w:r w:rsidRPr="00336592">
        <w:rPr>
          <w:rFonts w:ascii="Times New Roman" w:eastAsia="Times New Roman" w:hAnsi="Times New Roman" w:cs="Times New Roman"/>
          <w:snapToGrid w:val="0"/>
          <w:sz w:val="22"/>
          <w:szCs w:val="22"/>
          <w:lang w:val="ro-RO"/>
        </w:rPr>
        <w:t>4.3. Delegatarul-achizitor se obligă să plătească contravaloarea serviciilor prestate către delegatul-prestator în termen de 30 de zile calendaristice de la depunerea facturii la sediul delegatarului-achizitor. Contravaloarea serviciilor se va plăti lunar în baza situațiilor de lucrări acceptate de către delegatar-achizitor.</w:t>
      </w:r>
      <w:r w:rsidR="005856DB" w:rsidRPr="00915618">
        <w:rPr>
          <w:rFonts w:ascii="Times New Roman" w:eastAsia="Times New Roman" w:hAnsi="Times New Roman" w:cs="Times New Roman"/>
          <w:snapToGrid w:val="0"/>
          <w:sz w:val="22"/>
          <w:szCs w:val="22"/>
          <w:lang w:val="ro-RO"/>
        </w:rPr>
        <w:t xml:space="preserve"> </w:t>
      </w:r>
    </w:p>
    <w:p w14:paraId="62068C1F" w14:textId="19B65D84" w:rsidR="001F2E32" w:rsidRPr="00915618" w:rsidRDefault="001F2E32" w:rsidP="00093ED0">
      <w:pPr>
        <w:spacing w:before="0" w:line="276" w:lineRule="auto"/>
        <w:rPr>
          <w:rFonts w:ascii="Times New Roman" w:hAnsi="Times New Roman" w:cs="Times New Roman"/>
          <w:sz w:val="22"/>
          <w:szCs w:val="22"/>
          <w:lang w:val="ro-RO"/>
        </w:rPr>
      </w:pPr>
    </w:p>
    <w:p w14:paraId="60CBAFC9" w14:textId="1353003C" w:rsidR="00336592" w:rsidRPr="00336592" w:rsidRDefault="00336592" w:rsidP="00336592">
      <w:pPr>
        <w:spacing w:before="0" w:line="276" w:lineRule="auto"/>
        <w:rPr>
          <w:rFonts w:ascii="Times New Roman" w:hAnsi="Times New Roman" w:cs="Times New Roman"/>
          <w:b/>
          <w:snapToGrid w:val="0"/>
          <w:sz w:val="22"/>
          <w:szCs w:val="22"/>
          <w:lang w:val="ro-RO"/>
        </w:rPr>
      </w:pPr>
      <w:r w:rsidRPr="00336592">
        <w:rPr>
          <w:rFonts w:ascii="Times New Roman" w:hAnsi="Times New Roman" w:cs="Times New Roman"/>
          <w:b/>
          <w:snapToGrid w:val="0"/>
          <w:sz w:val="22"/>
          <w:szCs w:val="22"/>
          <w:lang w:val="ro-RO"/>
        </w:rPr>
        <w:t>SUBCONTRACTANŢI</w:t>
      </w:r>
    </w:p>
    <w:p w14:paraId="0123A6D6" w14:textId="77777777" w:rsidR="00336592" w:rsidRPr="00336592" w:rsidRDefault="00336592" w:rsidP="00336592">
      <w:pPr>
        <w:spacing w:before="0" w:line="276" w:lineRule="auto"/>
        <w:rPr>
          <w:rFonts w:ascii="Times New Roman" w:hAnsi="Times New Roman" w:cs="Times New Roman"/>
          <w:snapToGrid w:val="0"/>
          <w:sz w:val="22"/>
          <w:szCs w:val="22"/>
          <w:lang w:val="ro-RO"/>
        </w:rPr>
      </w:pPr>
      <w:r w:rsidRPr="00336592">
        <w:rPr>
          <w:rFonts w:ascii="Times New Roman" w:hAnsi="Times New Roman" w:cs="Times New Roman"/>
          <w:snapToGrid w:val="0"/>
          <w:sz w:val="22"/>
          <w:szCs w:val="22"/>
          <w:lang w:val="ro-RO"/>
        </w:rPr>
        <w:t>13.1. Subcontractarea prestării serviciilor se poate face numai în condițiile prevăzute de legislația din domeniul achizițiilor publice.</w:t>
      </w:r>
    </w:p>
    <w:p w14:paraId="4FC41A09" w14:textId="77777777" w:rsidR="00336592" w:rsidRPr="00336592" w:rsidRDefault="00336592" w:rsidP="00336592">
      <w:pPr>
        <w:spacing w:before="0" w:line="276" w:lineRule="auto"/>
        <w:rPr>
          <w:rFonts w:ascii="Times New Roman" w:hAnsi="Times New Roman" w:cs="Times New Roman"/>
          <w:snapToGrid w:val="0"/>
          <w:sz w:val="22"/>
          <w:szCs w:val="22"/>
          <w:lang w:val="ro-RO"/>
        </w:rPr>
      </w:pPr>
      <w:r w:rsidRPr="00336592">
        <w:rPr>
          <w:rFonts w:ascii="Times New Roman" w:hAnsi="Times New Roman" w:cs="Times New Roman"/>
          <w:snapToGrid w:val="0"/>
          <w:sz w:val="22"/>
          <w:szCs w:val="22"/>
          <w:lang w:val="ro-RO"/>
        </w:rPr>
        <w:t>13.2. Delegatul-prestator poate încheia contracte cu subcontractanți în aceleași condiții în care el a semnat contractul cu delegatarul-achizitor, cu condiția înștiințării și obținerii acordului prealabil expres al delegatarului-achizitor.</w:t>
      </w:r>
    </w:p>
    <w:p w14:paraId="3127B140" w14:textId="77777777" w:rsidR="00336592" w:rsidRPr="00336592" w:rsidRDefault="00336592" w:rsidP="00336592">
      <w:pPr>
        <w:spacing w:before="0" w:line="276" w:lineRule="auto"/>
        <w:rPr>
          <w:rFonts w:ascii="Times New Roman" w:hAnsi="Times New Roman" w:cs="Times New Roman"/>
          <w:snapToGrid w:val="0"/>
          <w:sz w:val="22"/>
          <w:szCs w:val="22"/>
          <w:lang w:val="ro-RO"/>
        </w:rPr>
      </w:pPr>
      <w:r w:rsidRPr="00336592">
        <w:rPr>
          <w:rFonts w:ascii="Times New Roman" w:hAnsi="Times New Roman" w:cs="Times New Roman"/>
          <w:snapToGrid w:val="0"/>
          <w:sz w:val="22"/>
          <w:szCs w:val="22"/>
          <w:lang w:val="ro-RO"/>
        </w:rPr>
        <w:t>13.3. (1) Delegatul-prestator are obligația de a prezenta delegatarului-achizitor toate contractele încheiate cu subcontractanți.</w:t>
      </w:r>
    </w:p>
    <w:p w14:paraId="5AC7AB5B" w14:textId="77777777" w:rsidR="00336592" w:rsidRPr="00336592" w:rsidRDefault="00336592" w:rsidP="00336592">
      <w:pPr>
        <w:spacing w:before="0" w:line="276" w:lineRule="auto"/>
        <w:rPr>
          <w:rFonts w:ascii="Times New Roman" w:hAnsi="Times New Roman" w:cs="Times New Roman"/>
          <w:snapToGrid w:val="0"/>
          <w:sz w:val="22"/>
          <w:szCs w:val="22"/>
          <w:lang w:val="ro-RO"/>
        </w:rPr>
      </w:pPr>
      <w:r w:rsidRPr="00336592">
        <w:rPr>
          <w:rFonts w:ascii="Times New Roman" w:hAnsi="Times New Roman" w:cs="Times New Roman"/>
          <w:snapToGrid w:val="0"/>
          <w:sz w:val="22"/>
          <w:szCs w:val="22"/>
          <w:lang w:val="ro-RO"/>
        </w:rPr>
        <w:t>(2) Lista subcontractantilor, cu datele de recunoaștere ale acestora, cât și contractele încheiate cu aceștia devin anexe la prezentul contract.</w:t>
      </w:r>
    </w:p>
    <w:p w14:paraId="3905AA5C" w14:textId="77777777" w:rsidR="00336592" w:rsidRPr="00336592" w:rsidRDefault="00336592" w:rsidP="00336592">
      <w:pPr>
        <w:spacing w:before="0" w:line="276" w:lineRule="auto"/>
        <w:rPr>
          <w:rFonts w:ascii="Times New Roman" w:hAnsi="Times New Roman" w:cs="Times New Roman"/>
          <w:snapToGrid w:val="0"/>
          <w:sz w:val="22"/>
          <w:szCs w:val="22"/>
          <w:lang w:val="ro-RO"/>
        </w:rPr>
      </w:pPr>
      <w:r w:rsidRPr="00336592">
        <w:rPr>
          <w:rFonts w:ascii="Times New Roman" w:hAnsi="Times New Roman" w:cs="Times New Roman"/>
          <w:snapToGrid w:val="0"/>
          <w:sz w:val="22"/>
          <w:szCs w:val="22"/>
          <w:lang w:val="ro-RO"/>
        </w:rPr>
        <w:t>13.4. (1) Delegatul-prestator este pe deplin răspunzător față de delegatarul-achizitor de modul în care îndeplinește contractul.</w:t>
      </w:r>
    </w:p>
    <w:p w14:paraId="29655F45" w14:textId="77777777" w:rsidR="00336592" w:rsidRPr="00336592" w:rsidRDefault="00336592" w:rsidP="00336592">
      <w:pPr>
        <w:spacing w:before="0" w:line="276" w:lineRule="auto"/>
        <w:rPr>
          <w:rFonts w:ascii="Times New Roman" w:hAnsi="Times New Roman" w:cs="Times New Roman"/>
          <w:snapToGrid w:val="0"/>
          <w:sz w:val="22"/>
          <w:szCs w:val="22"/>
          <w:lang w:val="ro-RO"/>
        </w:rPr>
      </w:pPr>
      <w:r w:rsidRPr="00336592">
        <w:rPr>
          <w:rFonts w:ascii="Times New Roman" w:hAnsi="Times New Roman" w:cs="Times New Roman"/>
          <w:snapToGrid w:val="0"/>
          <w:sz w:val="22"/>
          <w:szCs w:val="22"/>
          <w:lang w:val="ro-RO"/>
        </w:rPr>
        <w:t>(2) Subcontractantul este pe deplin răspunzător față de delegatul-prestator de modul în care își îndeplinește partea sa din contract.</w:t>
      </w:r>
    </w:p>
    <w:p w14:paraId="3104975C" w14:textId="77777777" w:rsidR="00336592" w:rsidRPr="00336592" w:rsidRDefault="00336592" w:rsidP="00336592">
      <w:pPr>
        <w:spacing w:before="0" w:line="276" w:lineRule="auto"/>
        <w:rPr>
          <w:rFonts w:ascii="Times New Roman" w:hAnsi="Times New Roman" w:cs="Times New Roman"/>
          <w:snapToGrid w:val="0"/>
          <w:sz w:val="22"/>
          <w:szCs w:val="22"/>
          <w:lang w:val="ro-RO"/>
        </w:rPr>
      </w:pPr>
      <w:r w:rsidRPr="00336592">
        <w:rPr>
          <w:rFonts w:ascii="Times New Roman" w:hAnsi="Times New Roman" w:cs="Times New Roman"/>
          <w:snapToGrid w:val="0"/>
          <w:sz w:val="22"/>
          <w:szCs w:val="22"/>
          <w:lang w:val="ro-RO"/>
        </w:rPr>
        <w:t>(3) Delegatul-prestator are dreptul de a pretinde daune-interese subcontractanților, dacă aceștia nu își îndeplinesc partea lor din contract.</w:t>
      </w:r>
    </w:p>
    <w:p w14:paraId="182F6E3B" w14:textId="77777777" w:rsidR="00336592" w:rsidRPr="00336592" w:rsidRDefault="00336592" w:rsidP="00336592">
      <w:pPr>
        <w:spacing w:before="0" w:line="276" w:lineRule="auto"/>
        <w:rPr>
          <w:rFonts w:ascii="Times New Roman" w:hAnsi="Times New Roman" w:cs="Times New Roman"/>
          <w:snapToGrid w:val="0"/>
          <w:sz w:val="22"/>
          <w:szCs w:val="22"/>
          <w:lang w:val="ro-RO"/>
        </w:rPr>
      </w:pPr>
      <w:r w:rsidRPr="00336592">
        <w:rPr>
          <w:rFonts w:ascii="Times New Roman" w:hAnsi="Times New Roman" w:cs="Times New Roman"/>
          <w:snapToGrid w:val="0"/>
          <w:sz w:val="22"/>
          <w:szCs w:val="22"/>
          <w:lang w:val="ro-RO"/>
        </w:rPr>
        <w:t xml:space="preserve">13.5. Delegatul-prestator poate schimba/înlocui subcontractantul numai dacă acesta nu și-a îndeplinit partea sa din contract și numai cu acordul prealabil expres al delegatarului-achizitor. Schimbarea subcontractantului nu va modifica prețul contractului. </w:t>
      </w:r>
    </w:p>
    <w:p w14:paraId="70C3EE28" w14:textId="77777777" w:rsidR="00336592" w:rsidRPr="00336592" w:rsidRDefault="00336592" w:rsidP="00336592">
      <w:pPr>
        <w:spacing w:before="0" w:line="276" w:lineRule="auto"/>
        <w:rPr>
          <w:rFonts w:ascii="Times New Roman" w:hAnsi="Times New Roman" w:cs="Times New Roman"/>
          <w:snapToGrid w:val="0"/>
          <w:sz w:val="22"/>
          <w:szCs w:val="22"/>
          <w:lang w:val="ro-RO"/>
        </w:rPr>
      </w:pPr>
      <w:r w:rsidRPr="00336592">
        <w:rPr>
          <w:rFonts w:ascii="Times New Roman" w:hAnsi="Times New Roman" w:cs="Times New Roman"/>
          <w:snapToGrid w:val="0"/>
          <w:sz w:val="22"/>
          <w:szCs w:val="22"/>
          <w:lang w:val="ro-RO"/>
        </w:rPr>
        <w:t>13.6 Subcontractanții Delegatului-prestator au obligația de a garanta lucrătorilor plata salariului de bază minim brut pe ţară garantat în plată şi a salariilor minime stabilite prin contracte colective de muncă, după caz, conform dispozițiilor art. XI din Legea nr. 283/2024 privind modificarea și completarea unor acte normative, pentru stabilirea salariilor minime adecvate.</w:t>
      </w:r>
    </w:p>
    <w:p w14:paraId="6CA57F86" w14:textId="4050A482" w:rsidR="00006776" w:rsidRPr="00915618" w:rsidRDefault="00676E46" w:rsidP="00336592">
      <w:pPr>
        <w:spacing w:before="0" w:line="276" w:lineRule="auto"/>
        <w:rPr>
          <w:rFonts w:ascii="Times New Roman" w:hAnsi="Times New Roman" w:cs="Times New Roman"/>
          <w:sz w:val="22"/>
          <w:szCs w:val="22"/>
          <w:lang w:val="ro-RO"/>
        </w:rPr>
      </w:pPr>
      <w:r w:rsidRPr="00915618">
        <w:rPr>
          <w:rFonts w:ascii="Times New Roman" w:hAnsi="Times New Roman" w:cs="Times New Roman"/>
          <w:sz w:val="22"/>
          <w:szCs w:val="22"/>
          <w:lang w:val="ro-RO"/>
        </w:rPr>
        <w:lastRenderedPageBreak/>
        <w:t>Plata subcontractanților</w:t>
      </w:r>
      <w:r w:rsidR="00006776" w:rsidRPr="00915618">
        <w:rPr>
          <w:rFonts w:ascii="Times New Roman" w:hAnsi="Times New Roman" w:cs="Times New Roman"/>
          <w:sz w:val="22"/>
          <w:szCs w:val="22"/>
          <w:lang w:val="ro-RO"/>
        </w:rPr>
        <w:t>: NU este cazul</w:t>
      </w:r>
    </w:p>
    <w:p w14:paraId="09605927" w14:textId="77777777" w:rsidR="003F7F4A" w:rsidRDefault="003F7F4A" w:rsidP="00093ED0">
      <w:pPr>
        <w:pStyle w:val="Heading6"/>
        <w:numPr>
          <w:ilvl w:val="0"/>
          <w:numId w:val="0"/>
        </w:numPr>
        <w:tabs>
          <w:tab w:val="num" w:pos="4644"/>
        </w:tabs>
        <w:spacing w:before="0" w:line="276" w:lineRule="auto"/>
        <w:rPr>
          <w:rFonts w:ascii="Times New Roman" w:hAnsi="Times New Roman" w:cs="Times New Roman"/>
          <w:b/>
          <w:sz w:val="22"/>
          <w:szCs w:val="22"/>
        </w:rPr>
      </w:pPr>
    </w:p>
    <w:p w14:paraId="1D406674" w14:textId="6E0D2564" w:rsidR="00006776" w:rsidRPr="00915618" w:rsidRDefault="00A201E6" w:rsidP="00093ED0">
      <w:pPr>
        <w:pStyle w:val="Heading6"/>
        <w:numPr>
          <w:ilvl w:val="0"/>
          <w:numId w:val="0"/>
        </w:numPr>
        <w:tabs>
          <w:tab w:val="num" w:pos="4644"/>
        </w:tabs>
        <w:spacing w:before="0" w:line="276" w:lineRule="auto"/>
        <w:rPr>
          <w:rFonts w:ascii="Times New Roman" w:hAnsi="Times New Roman" w:cs="Times New Roman"/>
          <w:b/>
          <w:sz w:val="22"/>
          <w:szCs w:val="22"/>
        </w:rPr>
      </w:pPr>
      <w:r w:rsidRPr="00915618">
        <w:rPr>
          <w:rFonts w:ascii="Times New Roman" w:hAnsi="Times New Roman" w:cs="Times New Roman"/>
          <w:b/>
          <w:sz w:val="22"/>
          <w:szCs w:val="22"/>
        </w:rPr>
        <w:t>STABILIRE PENALITĂȚI</w:t>
      </w:r>
    </w:p>
    <w:p w14:paraId="50018982" w14:textId="77777777" w:rsidR="00B020BA" w:rsidRPr="00B020BA" w:rsidRDefault="00B020BA" w:rsidP="00B020BA">
      <w:pPr>
        <w:spacing w:before="0" w:line="276" w:lineRule="auto"/>
        <w:rPr>
          <w:rFonts w:ascii="Times New Roman" w:hAnsi="Times New Roman" w:cs="Times New Roman"/>
          <w:snapToGrid w:val="0"/>
          <w:sz w:val="22"/>
          <w:szCs w:val="22"/>
          <w:lang w:val="ro-RO"/>
        </w:rPr>
      </w:pPr>
      <w:r w:rsidRPr="00B020BA">
        <w:rPr>
          <w:rFonts w:ascii="Times New Roman" w:hAnsi="Times New Roman" w:cs="Times New Roman"/>
          <w:snapToGrid w:val="0"/>
          <w:sz w:val="22"/>
          <w:szCs w:val="22"/>
          <w:lang w:val="ro-RO"/>
        </w:rPr>
        <w:t>10.1. În cazul în care, din vina sa exclusivă, delegatul-prestator întârzie sau nu-şi îndeplinește obligaţiile asumate prin contract în termenele și condițiile stabilite, delegatarul-achizitor are dreptul de a deduce din preţul contractului, ca penalități, o sumă echivalentă cu o cotă procentuală de 0,1% pentru fiecare zi de întârziere, din prețul contractului pe an.</w:t>
      </w:r>
    </w:p>
    <w:p w14:paraId="6605200F" w14:textId="77777777" w:rsidR="00B020BA" w:rsidRPr="00B020BA" w:rsidRDefault="00B020BA" w:rsidP="00B020BA">
      <w:pPr>
        <w:spacing w:before="0" w:line="276" w:lineRule="auto"/>
        <w:rPr>
          <w:rFonts w:ascii="Times New Roman" w:hAnsi="Times New Roman" w:cs="Times New Roman"/>
          <w:snapToGrid w:val="0"/>
          <w:sz w:val="22"/>
          <w:szCs w:val="22"/>
          <w:lang w:val="ro-RO"/>
        </w:rPr>
      </w:pPr>
      <w:r w:rsidRPr="00B020BA">
        <w:rPr>
          <w:rFonts w:ascii="Times New Roman" w:hAnsi="Times New Roman" w:cs="Times New Roman"/>
          <w:snapToGrid w:val="0"/>
          <w:sz w:val="22"/>
          <w:szCs w:val="22"/>
          <w:lang w:val="ro-RO"/>
        </w:rPr>
        <w:t>10.2. În cazul în care, delegatarul-achizitor nu onorează facturile în termenul prevăzut la art. 4.3. acesta va fi obligat să plătească penalităţi în valoare de 0,1% pentru fiecare zi de întârziere din valoarea facturii neachitate.</w:t>
      </w:r>
    </w:p>
    <w:p w14:paraId="6DABC580" w14:textId="77777777" w:rsidR="00B020BA" w:rsidRPr="00B020BA" w:rsidRDefault="00B020BA" w:rsidP="00B020BA">
      <w:pPr>
        <w:spacing w:before="0" w:line="276" w:lineRule="auto"/>
        <w:rPr>
          <w:rFonts w:ascii="Times New Roman" w:hAnsi="Times New Roman" w:cs="Times New Roman"/>
          <w:snapToGrid w:val="0"/>
          <w:sz w:val="22"/>
          <w:szCs w:val="22"/>
          <w:lang w:val="ro-RO"/>
        </w:rPr>
      </w:pPr>
      <w:r w:rsidRPr="00B020BA">
        <w:rPr>
          <w:rFonts w:ascii="Times New Roman" w:hAnsi="Times New Roman" w:cs="Times New Roman"/>
          <w:snapToGrid w:val="0"/>
          <w:sz w:val="22"/>
          <w:szCs w:val="22"/>
          <w:lang w:val="ro-RO"/>
        </w:rPr>
        <w:t>10.3. Delegatul-prestator are obligația de a despăgubi persoanele fizice sau juridice pentru prejudiciile provocate din culpă, conform prevederilor legale.</w:t>
      </w:r>
    </w:p>
    <w:p w14:paraId="71C4A879" w14:textId="77777777" w:rsidR="00B020BA" w:rsidRPr="00B020BA" w:rsidRDefault="00B020BA" w:rsidP="00B020BA">
      <w:pPr>
        <w:spacing w:before="0" w:line="276" w:lineRule="auto"/>
        <w:rPr>
          <w:rFonts w:ascii="Times New Roman" w:hAnsi="Times New Roman" w:cs="Times New Roman"/>
          <w:snapToGrid w:val="0"/>
          <w:sz w:val="22"/>
          <w:szCs w:val="22"/>
          <w:lang w:val="ro-RO"/>
        </w:rPr>
      </w:pPr>
      <w:r w:rsidRPr="00B020BA">
        <w:rPr>
          <w:rFonts w:ascii="Times New Roman" w:hAnsi="Times New Roman" w:cs="Times New Roman"/>
          <w:snapToGrid w:val="0"/>
          <w:sz w:val="22"/>
          <w:szCs w:val="22"/>
          <w:lang w:val="ro-RO"/>
        </w:rPr>
        <w:t>10.4. Delegatul-prestator are obligația să plătească despăgubiri pentru întreruperea nejustificată a prestării serviciilor şi să acorde bonificaţii în cazul prestării serviciilor sub parametrii de calitate şi cantitate prevăzuţi în anexele prezentului contract.</w:t>
      </w:r>
    </w:p>
    <w:p w14:paraId="2080163B" w14:textId="77777777" w:rsidR="00B020BA" w:rsidRPr="00B020BA" w:rsidRDefault="00B020BA" w:rsidP="00B020BA">
      <w:pPr>
        <w:spacing w:before="0" w:line="276" w:lineRule="auto"/>
        <w:rPr>
          <w:rFonts w:ascii="Times New Roman" w:hAnsi="Times New Roman" w:cs="Times New Roman"/>
          <w:snapToGrid w:val="0"/>
          <w:sz w:val="22"/>
          <w:szCs w:val="22"/>
          <w:lang w:val="ro-RO"/>
        </w:rPr>
      </w:pPr>
      <w:r w:rsidRPr="00B020BA">
        <w:rPr>
          <w:rFonts w:ascii="Times New Roman" w:hAnsi="Times New Roman" w:cs="Times New Roman"/>
          <w:snapToGrid w:val="0"/>
          <w:sz w:val="22"/>
          <w:szCs w:val="22"/>
          <w:lang w:val="ro-RO"/>
        </w:rPr>
        <w:t>10.5. Delegatarul-achizitor are dreptul să sancţioneze delegatul-prestator în cazul în care acesta nu prestează serviciul la nivelul indicatorilor de performanţă stabiliţi și/sau nu asigură continuitatea serviciilor, prin:</w:t>
      </w:r>
    </w:p>
    <w:p w14:paraId="6CE19B0A" w14:textId="77777777" w:rsidR="00B020BA" w:rsidRPr="00B020BA" w:rsidRDefault="00B020BA" w:rsidP="009B242D">
      <w:pPr>
        <w:spacing w:before="0" w:line="276" w:lineRule="auto"/>
        <w:ind w:left="567"/>
        <w:rPr>
          <w:rFonts w:ascii="Times New Roman" w:hAnsi="Times New Roman" w:cs="Times New Roman"/>
          <w:snapToGrid w:val="0"/>
          <w:sz w:val="22"/>
          <w:szCs w:val="22"/>
          <w:lang w:val="ro-RO"/>
        </w:rPr>
      </w:pPr>
      <w:r w:rsidRPr="00B020BA">
        <w:rPr>
          <w:rFonts w:ascii="Times New Roman" w:hAnsi="Times New Roman" w:cs="Times New Roman"/>
          <w:snapToGrid w:val="0"/>
          <w:sz w:val="22"/>
          <w:szCs w:val="22"/>
          <w:lang w:val="ro-RO"/>
        </w:rPr>
        <w:t>a) aplicarea unor penalizări conform art.10.1, în cazul întreruperii nejustificate a prestării serviciului sau neasigurarea serviciului la parametrii de calitate și cantitate solicitată;</w:t>
      </w:r>
    </w:p>
    <w:p w14:paraId="2605C505" w14:textId="77777777" w:rsidR="00B020BA" w:rsidRPr="00B020BA" w:rsidRDefault="00B020BA" w:rsidP="009B242D">
      <w:pPr>
        <w:spacing w:before="0" w:line="276" w:lineRule="auto"/>
        <w:ind w:left="567"/>
        <w:rPr>
          <w:rFonts w:ascii="Times New Roman" w:hAnsi="Times New Roman" w:cs="Times New Roman"/>
          <w:snapToGrid w:val="0"/>
          <w:sz w:val="22"/>
          <w:szCs w:val="22"/>
          <w:lang w:val="ro-RO"/>
        </w:rPr>
      </w:pPr>
      <w:r w:rsidRPr="00B020BA">
        <w:rPr>
          <w:rFonts w:ascii="Times New Roman" w:hAnsi="Times New Roman" w:cs="Times New Roman"/>
          <w:snapToGrid w:val="0"/>
          <w:sz w:val="22"/>
          <w:szCs w:val="22"/>
          <w:lang w:val="ro-RO"/>
        </w:rPr>
        <w:t>b) solicitarea adresată autorităţii de reglementare competente de a suspenda, retrage sau anula licenţele de operare;</w:t>
      </w:r>
    </w:p>
    <w:p w14:paraId="7ECF0FBE" w14:textId="46642A5B" w:rsidR="00305E3C" w:rsidRPr="00915618" w:rsidRDefault="00B020BA" w:rsidP="009B242D">
      <w:pPr>
        <w:spacing w:before="0" w:line="276" w:lineRule="auto"/>
        <w:ind w:left="567"/>
        <w:rPr>
          <w:rFonts w:ascii="Times New Roman" w:hAnsi="Times New Roman" w:cs="Times New Roman"/>
          <w:snapToGrid w:val="0"/>
          <w:sz w:val="22"/>
          <w:szCs w:val="22"/>
          <w:lang w:val="ro-RO"/>
        </w:rPr>
      </w:pPr>
      <w:r w:rsidRPr="00B020BA">
        <w:rPr>
          <w:rFonts w:ascii="Times New Roman" w:hAnsi="Times New Roman" w:cs="Times New Roman"/>
          <w:snapToGrid w:val="0"/>
          <w:sz w:val="22"/>
          <w:szCs w:val="22"/>
          <w:lang w:val="ro-RO"/>
        </w:rPr>
        <w:t>c) revocarea hotărârii prin care s-a aprobat delegarea gestiunii şi rezilierea contractului de delegare a gestiunii serviciului dacă, timp de 12 luni de la încheierea acestuia, se constată încălcarea repetată a obligaţiilor contractuale.</w:t>
      </w:r>
    </w:p>
    <w:p w14:paraId="24242240" w14:textId="77777777" w:rsidR="005A13DF" w:rsidRPr="00915618" w:rsidRDefault="005A13DF" w:rsidP="00093ED0">
      <w:pPr>
        <w:spacing w:before="0" w:line="276" w:lineRule="auto"/>
        <w:rPr>
          <w:rFonts w:ascii="Times New Roman" w:hAnsi="Times New Roman" w:cs="Times New Roman"/>
          <w:sz w:val="22"/>
          <w:szCs w:val="22"/>
          <w:lang w:val="ro-RO" w:eastAsia="ro-RO"/>
        </w:rPr>
      </w:pPr>
    </w:p>
    <w:p w14:paraId="20D44337" w14:textId="0EAA5C30" w:rsidR="00443E95" w:rsidRPr="00915618" w:rsidRDefault="00A201E6" w:rsidP="00093ED0">
      <w:pPr>
        <w:spacing w:before="0" w:line="276" w:lineRule="auto"/>
        <w:rPr>
          <w:rFonts w:ascii="Times New Roman" w:hAnsi="Times New Roman" w:cs="Times New Roman"/>
          <w:sz w:val="22"/>
          <w:szCs w:val="22"/>
          <w:lang w:val="ro-RO" w:eastAsia="ro-RO"/>
        </w:rPr>
      </w:pPr>
      <w:r w:rsidRPr="00915618">
        <w:rPr>
          <w:rFonts w:ascii="Times New Roman" w:hAnsi="Times New Roman" w:cs="Times New Roman"/>
          <w:b/>
          <w:bCs/>
          <w:sz w:val="22"/>
          <w:szCs w:val="22"/>
          <w:lang w:val="ro-RO" w:eastAsia="ro-RO"/>
        </w:rPr>
        <w:t>MANAGEMENTUL PROCESULUI DE ACHIZIȚIE</w:t>
      </w:r>
    </w:p>
    <w:p w14:paraId="0A235EA3" w14:textId="77777777" w:rsidR="00443E95" w:rsidRPr="00915618" w:rsidRDefault="00443E95" w:rsidP="00093ED0">
      <w:pPr>
        <w:spacing w:before="0" w:line="276" w:lineRule="auto"/>
        <w:rPr>
          <w:rFonts w:ascii="Times New Roman" w:hAnsi="Times New Roman" w:cs="Times New Roman"/>
          <w:sz w:val="22"/>
          <w:szCs w:val="22"/>
          <w:lang w:val="ro-RO" w:eastAsia="ro-RO"/>
        </w:rPr>
      </w:pPr>
      <w:r w:rsidRPr="00915618">
        <w:rPr>
          <w:rFonts w:ascii="Times New Roman" w:hAnsi="Times New Roman" w:cs="Times New Roman"/>
          <w:sz w:val="22"/>
          <w:szCs w:val="22"/>
          <w:lang w:val="ro-RO" w:eastAsia="ro-RO"/>
        </w:rPr>
        <w:t>Etapa I – Etapa de planificare/pregătire;</w:t>
      </w:r>
    </w:p>
    <w:p w14:paraId="09F25BE6" w14:textId="6EE977FF" w:rsidR="00443E95" w:rsidRPr="00915618" w:rsidRDefault="00443E95" w:rsidP="00093ED0">
      <w:pPr>
        <w:spacing w:before="0" w:line="276" w:lineRule="auto"/>
        <w:rPr>
          <w:rFonts w:ascii="Times New Roman" w:hAnsi="Times New Roman" w:cs="Times New Roman"/>
          <w:sz w:val="22"/>
          <w:szCs w:val="22"/>
          <w:lang w:val="ro-RO" w:eastAsia="ro-RO"/>
        </w:rPr>
      </w:pPr>
      <w:r w:rsidRPr="00915618">
        <w:rPr>
          <w:rFonts w:ascii="Times New Roman" w:hAnsi="Times New Roman" w:cs="Times New Roman"/>
          <w:sz w:val="22"/>
          <w:szCs w:val="22"/>
          <w:lang w:val="ro-RO" w:eastAsia="ro-RO"/>
        </w:rPr>
        <w:t xml:space="preserve">Direcție responsabilă: </w:t>
      </w:r>
      <w:r w:rsidR="00075E37">
        <w:rPr>
          <w:rFonts w:ascii="Times New Roman" w:hAnsi="Times New Roman" w:cs="Times New Roman"/>
          <w:sz w:val="22"/>
          <w:szCs w:val="22"/>
          <w:lang w:val="ro-RO" w:eastAsia="ro-RO"/>
        </w:rPr>
        <w:t>Direcția Gospodărire Comunală</w:t>
      </w:r>
      <w:r w:rsidRPr="00915618">
        <w:rPr>
          <w:rFonts w:ascii="Times New Roman" w:hAnsi="Times New Roman" w:cs="Times New Roman"/>
          <w:sz w:val="22"/>
          <w:szCs w:val="22"/>
          <w:lang w:val="ro-RO" w:eastAsia="ro-RO"/>
        </w:rPr>
        <w:t>;</w:t>
      </w:r>
    </w:p>
    <w:p w14:paraId="31BC4160" w14:textId="77777777" w:rsidR="00443E95" w:rsidRPr="00915618" w:rsidRDefault="00443E95" w:rsidP="00093ED0">
      <w:pPr>
        <w:spacing w:before="0" w:line="276" w:lineRule="auto"/>
        <w:rPr>
          <w:rFonts w:ascii="Times New Roman" w:hAnsi="Times New Roman" w:cs="Times New Roman"/>
          <w:sz w:val="22"/>
          <w:szCs w:val="22"/>
          <w:lang w:val="ro-RO" w:eastAsia="ro-RO"/>
        </w:rPr>
      </w:pPr>
      <w:r w:rsidRPr="00915618">
        <w:rPr>
          <w:rFonts w:ascii="Times New Roman" w:hAnsi="Times New Roman" w:cs="Times New Roman"/>
          <w:sz w:val="22"/>
          <w:szCs w:val="22"/>
          <w:lang w:val="ro-RO" w:eastAsia="ro-RO"/>
        </w:rPr>
        <w:t>Modalitatea de derulare a Etapei I: Transmitere referat de necesitate, şi Caiet de sarcini.</w:t>
      </w:r>
    </w:p>
    <w:p w14:paraId="1E24C9E8" w14:textId="77777777" w:rsidR="00443E95" w:rsidRPr="00915618" w:rsidRDefault="00443E95" w:rsidP="00093ED0">
      <w:pPr>
        <w:spacing w:before="0" w:line="276" w:lineRule="auto"/>
        <w:rPr>
          <w:rFonts w:ascii="Times New Roman" w:hAnsi="Times New Roman" w:cs="Times New Roman"/>
          <w:sz w:val="16"/>
          <w:szCs w:val="16"/>
          <w:lang w:val="ro-RO" w:eastAsia="ro-RO"/>
        </w:rPr>
      </w:pPr>
    </w:p>
    <w:p w14:paraId="04628E72" w14:textId="77777777" w:rsidR="00443E95" w:rsidRPr="00915618" w:rsidRDefault="00443E95" w:rsidP="00093ED0">
      <w:pPr>
        <w:spacing w:before="0" w:line="276" w:lineRule="auto"/>
        <w:rPr>
          <w:rFonts w:ascii="Times New Roman" w:hAnsi="Times New Roman" w:cs="Times New Roman"/>
          <w:sz w:val="22"/>
          <w:szCs w:val="22"/>
          <w:lang w:val="ro-RO" w:eastAsia="ro-RO"/>
        </w:rPr>
      </w:pPr>
      <w:r w:rsidRPr="00915618">
        <w:rPr>
          <w:rFonts w:ascii="Times New Roman" w:hAnsi="Times New Roman" w:cs="Times New Roman"/>
          <w:sz w:val="22"/>
          <w:szCs w:val="22"/>
          <w:lang w:val="ro-RO" w:eastAsia="ro-RO"/>
        </w:rPr>
        <w:t>Etapa II - a – Etapa de planificare/pregătire;</w:t>
      </w:r>
    </w:p>
    <w:p w14:paraId="53FF51A0" w14:textId="6D60FA18" w:rsidR="00443E95" w:rsidRPr="00915618" w:rsidRDefault="00443E95" w:rsidP="00093ED0">
      <w:pPr>
        <w:spacing w:before="0" w:line="276" w:lineRule="auto"/>
        <w:rPr>
          <w:rFonts w:ascii="Times New Roman" w:hAnsi="Times New Roman" w:cs="Times New Roman"/>
          <w:sz w:val="22"/>
          <w:szCs w:val="22"/>
          <w:lang w:val="ro-RO" w:eastAsia="ro-RO"/>
        </w:rPr>
      </w:pPr>
      <w:r w:rsidRPr="00915618">
        <w:rPr>
          <w:rFonts w:ascii="Times New Roman" w:hAnsi="Times New Roman" w:cs="Times New Roman"/>
          <w:sz w:val="22"/>
          <w:szCs w:val="22"/>
          <w:lang w:val="ro-RO" w:eastAsia="ro-RO"/>
        </w:rPr>
        <w:t xml:space="preserve">Direcție responsabilă: </w:t>
      </w:r>
      <w:r w:rsidR="009C53A2" w:rsidRPr="00915618">
        <w:rPr>
          <w:rFonts w:ascii="Times New Roman" w:hAnsi="Times New Roman" w:cs="Times New Roman"/>
          <w:sz w:val="22"/>
          <w:szCs w:val="22"/>
          <w:lang w:val="ro-RO" w:eastAsia="ro-RO"/>
        </w:rPr>
        <w:t>Compartimentul</w:t>
      </w:r>
      <w:r w:rsidR="008C3F8F" w:rsidRPr="00915618">
        <w:rPr>
          <w:rFonts w:ascii="Times New Roman" w:hAnsi="Times New Roman" w:cs="Times New Roman"/>
          <w:sz w:val="22"/>
          <w:szCs w:val="22"/>
          <w:lang w:val="ro-RO" w:eastAsia="ro-RO"/>
        </w:rPr>
        <w:t xml:space="preserve"> </w:t>
      </w:r>
      <w:r w:rsidRPr="00915618">
        <w:rPr>
          <w:rFonts w:ascii="Times New Roman" w:hAnsi="Times New Roman" w:cs="Times New Roman"/>
          <w:sz w:val="22"/>
          <w:szCs w:val="22"/>
          <w:lang w:val="ro-RO" w:eastAsia="ro-RO"/>
        </w:rPr>
        <w:t>achiziții</w:t>
      </w:r>
      <w:r w:rsidR="008C3F8F" w:rsidRPr="00915618">
        <w:rPr>
          <w:rFonts w:ascii="Times New Roman" w:hAnsi="Times New Roman" w:cs="Times New Roman"/>
          <w:sz w:val="22"/>
          <w:szCs w:val="22"/>
          <w:lang w:val="ro-RO" w:eastAsia="ro-RO"/>
        </w:rPr>
        <w:t xml:space="preserve"> publice</w:t>
      </w:r>
      <w:r w:rsidRPr="00915618">
        <w:rPr>
          <w:rFonts w:ascii="Times New Roman" w:hAnsi="Times New Roman" w:cs="Times New Roman"/>
          <w:sz w:val="22"/>
          <w:szCs w:val="22"/>
          <w:lang w:val="ro-RO" w:eastAsia="ro-RO"/>
        </w:rPr>
        <w:t>;</w:t>
      </w:r>
    </w:p>
    <w:p w14:paraId="04EB5965" w14:textId="56944103" w:rsidR="00443E95" w:rsidRPr="00915618" w:rsidRDefault="00443E95" w:rsidP="00093ED0">
      <w:pPr>
        <w:spacing w:before="0" w:line="276" w:lineRule="auto"/>
        <w:rPr>
          <w:rFonts w:ascii="Times New Roman" w:hAnsi="Times New Roman" w:cs="Times New Roman"/>
          <w:sz w:val="22"/>
          <w:szCs w:val="22"/>
          <w:lang w:val="ro-RO" w:eastAsia="ro-RO"/>
        </w:rPr>
      </w:pPr>
      <w:r w:rsidRPr="00915618">
        <w:rPr>
          <w:rFonts w:ascii="Times New Roman" w:hAnsi="Times New Roman" w:cs="Times New Roman"/>
          <w:sz w:val="22"/>
          <w:szCs w:val="22"/>
          <w:lang w:val="ro-RO" w:eastAsia="ro-RO"/>
        </w:rPr>
        <w:t>Modalitatea de derulare a Etapei a II – a: Întocmirea Documentație de atribuire cu strategie de contractare, Fișă de date a achiziției, Formulare.</w:t>
      </w:r>
    </w:p>
    <w:p w14:paraId="108EF027" w14:textId="77777777" w:rsidR="00FA634E" w:rsidRPr="00915618" w:rsidRDefault="00FA634E" w:rsidP="00093ED0">
      <w:pPr>
        <w:spacing w:before="0" w:line="276" w:lineRule="auto"/>
        <w:rPr>
          <w:rFonts w:ascii="Times New Roman" w:hAnsi="Times New Roman" w:cs="Times New Roman"/>
          <w:sz w:val="16"/>
          <w:szCs w:val="16"/>
          <w:lang w:val="ro-RO" w:eastAsia="ro-RO"/>
        </w:rPr>
      </w:pPr>
    </w:p>
    <w:p w14:paraId="1A74C22B" w14:textId="75E4DDDF" w:rsidR="00443E95" w:rsidRPr="00915618" w:rsidRDefault="00443E95" w:rsidP="00093ED0">
      <w:pPr>
        <w:spacing w:before="0" w:line="276" w:lineRule="auto"/>
        <w:rPr>
          <w:rFonts w:ascii="Times New Roman" w:hAnsi="Times New Roman" w:cs="Times New Roman"/>
          <w:sz w:val="22"/>
          <w:szCs w:val="22"/>
          <w:lang w:val="ro-RO" w:eastAsia="ro-RO"/>
        </w:rPr>
      </w:pPr>
      <w:r w:rsidRPr="00915618">
        <w:rPr>
          <w:rFonts w:ascii="Times New Roman" w:hAnsi="Times New Roman" w:cs="Times New Roman"/>
          <w:sz w:val="22"/>
          <w:szCs w:val="22"/>
          <w:lang w:val="ro-RO" w:eastAsia="ro-RO"/>
        </w:rPr>
        <w:t xml:space="preserve">Etapa a </w:t>
      </w:r>
      <w:smartTag w:uri="urn:schemas-microsoft-com:office:smarttags" w:element="stockticker">
        <w:r w:rsidRPr="00915618">
          <w:rPr>
            <w:rFonts w:ascii="Times New Roman" w:hAnsi="Times New Roman" w:cs="Times New Roman"/>
            <w:sz w:val="22"/>
            <w:szCs w:val="22"/>
            <w:lang w:val="ro-RO" w:eastAsia="ro-RO"/>
          </w:rPr>
          <w:t xml:space="preserve">III </w:t>
        </w:r>
      </w:smartTag>
      <w:r w:rsidRPr="00915618">
        <w:rPr>
          <w:rFonts w:ascii="Times New Roman" w:hAnsi="Times New Roman" w:cs="Times New Roman"/>
          <w:sz w:val="22"/>
          <w:szCs w:val="22"/>
          <w:lang w:val="ro-RO" w:eastAsia="ro-RO"/>
        </w:rPr>
        <w:t>- a – Post atribuire contract, executarea și monitorizarea implementării contractului</w:t>
      </w:r>
    </w:p>
    <w:p w14:paraId="0C499A88" w14:textId="16E5FF90" w:rsidR="00443E95" w:rsidRPr="00915618" w:rsidRDefault="00443E95" w:rsidP="00093ED0">
      <w:pPr>
        <w:spacing w:before="0" w:line="276" w:lineRule="auto"/>
        <w:rPr>
          <w:rFonts w:ascii="Times New Roman" w:hAnsi="Times New Roman" w:cs="Times New Roman"/>
          <w:sz w:val="22"/>
          <w:szCs w:val="22"/>
          <w:lang w:val="ro-RO" w:eastAsia="ro-RO"/>
        </w:rPr>
      </w:pPr>
      <w:r w:rsidRPr="00915618">
        <w:rPr>
          <w:rFonts w:ascii="Times New Roman" w:hAnsi="Times New Roman" w:cs="Times New Roman"/>
          <w:sz w:val="22"/>
          <w:szCs w:val="22"/>
          <w:lang w:val="ro-RO" w:eastAsia="ro-RO"/>
        </w:rPr>
        <w:t>Direcție derulatoare contract:</w:t>
      </w:r>
      <w:r w:rsidR="00C447AD" w:rsidRPr="00915618">
        <w:rPr>
          <w:rFonts w:ascii="Times New Roman" w:hAnsi="Times New Roman" w:cs="Times New Roman"/>
          <w:sz w:val="22"/>
          <w:szCs w:val="22"/>
          <w:lang w:val="ro-RO" w:eastAsia="ro-RO"/>
        </w:rPr>
        <w:t xml:space="preserve"> </w:t>
      </w:r>
      <w:r w:rsidR="00075E37">
        <w:rPr>
          <w:rFonts w:ascii="Times New Roman" w:hAnsi="Times New Roman" w:cs="Times New Roman"/>
          <w:sz w:val="22"/>
          <w:szCs w:val="22"/>
          <w:lang w:val="ro-RO" w:eastAsia="ro-RO"/>
        </w:rPr>
        <w:t>Direcția Gospodărire Comunală</w:t>
      </w:r>
      <w:r w:rsidR="006D0BFB" w:rsidRPr="00915618">
        <w:rPr>
          <w:rFonts w:ascii="Times New Roman" w:hAnsi="Times New Roman" w:cs="Times New Roman"/>
          <w:sz w:val="22"/>
          <w:szCs w:val="22"/>
          <w:lang w:val="ro-RO" w:eastAsia="ro-RO"/>
        </w:rPr>
        <w:t>;</w:t>
      </w:r>
    </w:p>
    <w:p w14:paraId="7EB9FBA4" w14:textId="15F3AD6C" w:rsidR="00443E95" w:rsidRPr="00915618" w:rsidRDefault="00443E95" w:rsidP="00093ED0">
      <w:pPr>
        <w:pStyle w:val="Heading6"/>
        <w:numPr>
          <w:ilvl w:val="0"/>
          <w:numId w:val="0"/>
        </w:numPr>
        <w:tabs>
          <w:tab w:val="num" w:pos="392"/>
          <w:tab w:val="left" w:pos="4644"/>
        </w:tabs>
        <w:spacing w:before="0" w:line="276" w:lineRule="auto"/>
        <w:rPr>
          <w:rFonts w:ascii="Times New Roman" w:hAnsi="Times New Roman" w:cs="Times New Roman"/>
          <w:sz w:val="22"/>
          <w:szCs w:val="22"/>
        </w:rPr>
      </w:pPr>
      <w:r w:rsidRPr="00915618">
        <w:rPr>
          <w:rFonts w:ascii="Times New Roman" w:hAnsi="Times New Roman" w:cs="Times New Roman"/>
          <w:sz w:val="22"/>
          <w:szCs w:val="22"/>
          <w:lang w:eastAsia="ro-RO"/>
        </w:rPr>
        <w:t xml:space="preserve">Modalitatea de derulare a Etapei a III – a: </w:t>
      </w:r>
      <w:r w:rsidR="00C447AD" w:rsidRPr="00915618">
        <w:rPr>
          <w:rFonts w:ascii="Times New Roman" w:hAnsi="Times New Roman" w:cs="Times New Roman"/>
          <w:sz w:val="22"/>
          <w:szCs w:val="22"/>
        </w:rPr>
        <w:t xml:space="preserve">monitorizarea </w:t>
      </w:r>
      <w:r w:rsidR="00075E37">
        <w:rPr>
          <w:rFonts w:ascii="Times New Roman" w:hAnsi="Times New Roman" w:cs="Times New Roman"/>
          <w:sz w:val="22"/>
          <w:szCs w:val="22"/>
        </w:rPr>
        <w:t>serviciilor</w:t>
      </w:r>
      <w:r w:rsidR="00C447AD" w:rsidRPr="00915618">
        <w:rPr>
          <w:rFonts w:ascii="Times New Roman" w:hAnsi="Times New Roman" w:cs="Times New Roman"/>
          <w:sz w:val="22"/>
          <w:szCs w:val="22"/>
        </w:rPr>
        <w:t xml:space="preserve"> se efectuează de către </w:t>
      </w:r>
      <w:r w:rsidR="00075E37">
        <w:rPr>
          <w:rFonts w:ascii="Times New Roman" w:hAnsi="Times New Roman" w:cs="Times New Roman"/>
          <w:sz w:val="22"/>
          <w:szCs w:val="22"/>
          <w:lang w:eastAsia="ro-RO"/>
        </w:rPr>
        <w:t>Direcția Gospodărire Comunală</w:t>
      </w:r>
      <w:r w:rsidRPr="00915618">
        <w:rPr>
          <w:rFonts w:ascii="Times New Roman" w:hAnsi="Times New Roman" w:cs="Times New Roman"/>
          <w:sz w:val="22"/>
          <w:szCs w:val="22"/>
          <w:lang w:eastAsia="ro-RO"/>
        </w:rPr>
        <w:t>.</w:t>
      </w:r>
    </w:p>
    <w:p w14:paraId="3FF7B12C" w14:textId="77777777" w:rsidR="00536CC7" w:rsidRPr="00915618" w:rsidRDefault="00536CC7" w:rsidP="00093ED0">
      <w:pPr>
        <w:spacing w:before="0" w:line="276" w:lineRule="auto"/>
        <w:rPr>
          <w:rFonts w:ascii="Times New Roman" w:hAnsi="Times New Roman" w:cs="Times New Roman"/>
          <w:sz w:val="22"/>
          <w:szCs w:val="22"/>
          <w:lang w:val="ro-RO" w:eastAsia="ro-RO"/>
        </w:rPr>
      </w:pPr>
    </w:p>
    <w:p w14:paraId="3443B3DB" w14:textId="7F9721A4" w:rsidR="00DC4F09" w:rsidRPr="00915618" w:rsidRDefault="00A201E6" w:rsidP="00093ED0">
      <w:pPr>
        <w:spacing w:before="0" w:line="276" w:lineRule="auto"/>
        <w:rPr>
          <w:rFonts w:ascii="Times New Roman" w:hAnsi="Times New Roman" w:cs="Times New Roman"/>
          <w:b/>
          <w:sz w:val="22"/>
          <w:szCs w:val="22"/>
          <w:lang w:val="ro-RO" w:eastAsia="ro-RO"/>
        </w:rPr>
      </w:pPr>
      <w:r w:rsidRPr="00915618">
        <w:rPr>
          <w:rFonts w:ascii="Times New Roman" w:hAnsi="Times New Roman" w:cs="Times New Roman"/>
          <w:b/>
          <w:sz w:val="22"/>
          <w:szCs w:val="22"/>
          <w:lang w:val="ro-RO" w:eastAsia="ro-RO"/>
        </w:rPr>
        <w:t>DIVIZARE PE LOTURI</w:t>
      </w:r>
    </w:p>
    <w:p w14:paraId="1C54C2B9" w14:textId="24579780" w:rsidR="00443E95" w:rsidRPr="00915618" w:rsidRDefault="00443E95" w:rsidP="00093ED0">
      <w:pPr>
        <w:spacing w:before="0" w:line="276" w:lineRule="auto"/>
        <w:rPr>
          <w:rFonts w:ascii="Times New Roman" w:hAnsi="Times New Roman" w:cs="Times New Roman"/>
          <w:b/>
          <w:sz w:val="22"/>
          <w:szCs w:val="22"/>
          <w:lang w:val="ro-RO" w:eastAsia="ro-RO"/>
        </w:rPr>
      </w:pPr>
      <w:r w:rsidRPr="00915618">
        <w:rPr>
          <w:rFonts w:ascii="Times New Roman" w:hAnsi="Times New Roman" w:cs="Times New Roman"/>
          <w:b/>
          <w:sz w:val="22"/>
          <w:szCs w:val="22"/>
          <w:lang w:val="ro-RO" w:eastAsia="ro-RO"/>
        </w:rPr>
        <w:t>NU</w:t>
      </w:r>
    </w:p>
    <w:p w14:paraId="57140824" w14:textId="0B30C7E6" w:rsidR="00C447AD" w:rsidRPr="00220829" w:rsidRDefault="00443E95" w:rsidP="00093ED0">
      <w:pPr>
        <w:spacing w:before="0" w:line="276" w:lineRule="auto"/>
        <w:rPr>
          <w:rFonts w:ascii="Times New Roman" w:hAnsi="Times New Roman" w:cs="Times New Roman"/>
          <w:sz w:val="22"/>
          <w:szCs w:val="22"/>
          <w:lang w:val="ro-RO" w:eastAsia="ro-RO"/>
        </w:rPr>
      </w:pPr>
      <w:r w:rsidRPr="00220829">
        <w:rPr>
          <w:rFonts w:ascii="Times New Roman" w:hAnsi="Times New Roman" w:cs="Times New Roman"/>
          <w:b/>
          <w:sz w:val="22"/>
          <w:szCs w:val="22"/>
          <w:lang w:val="ro-RO" w:eastAsia="ro-RO"/>
        </w:rPr>
        <w:t>Justificare:</w:t>
      </w:r>
      <w:r w:rsidRPr="00220829">
        <w:rPr>
          <w:rFonts w:ascii="Times New Roman" w:hAnsi="Times New Roman" w:cs="Times New Roman"/>
          <w:sz w:val="22"/>
          <w:szCs w:val="22"/>
          <w:lang w:val="ro-RO" w:eastAsia="ro-RO"/>
        </w:rPr>
        <w:t xml:space="preserve"> </w:t>
      </w:r>
      <w:r w:rsidR="00220829" w:rsidRPr="00220829">
        <w:rPr>
          <w:rFonts w:ascii="Times New Roman" w:hAnsi="Times New Roman" w:cs="Times New Roman"/>
          <w:bCs/>
          <w:sz w:val="22"/>
          <w:szCs w:val="22"/>
          <w:lang w:val="ro-RO" w:eastAsia="ro-RO"/>
        </w:rPr>
        <w:t>Având în vedere caracterul unitar și integrat al serviciului public de iluminat, precum și necesitatea unui management centralizat al infrastructurii, împărțirea contractului în loturi ar genera dificultăți tehnice majore și costuri suplimentare, depășind eventualele beneficii ale lotizării. De asemenea, pentru evitarea riscurilor juridice și a ambiguităților privind delimitarea responsabilităților între operatori, s-a optat pentru a nu lotiza contractul.</w:t>
      </w:r>
    </w:p>
    <w:p w14:paraId="0C95B50B" w14:textId="2C67C7AA" w:rsidR="00054153" w:rsidRPr="00220829" w:rsidRDefault="00054153" w:rsidP="00054153">
      <w:pPr>
        <w:spacing w:before="0" w:line="276" w:lineRule="auto"/>
        <w:rPr>
          <w:rFonts w:ascii="Times New Roman" w:hAnsi="Times New Roman" w:cs="Times New Roman"/>
          <w:bCs/>
          <w:sz w:val="22"/>
          <w:szCs w:val="22"/>
          <w:lang w:val="ro-RO" w:eastAsia="ro-RO"/>
        </w:rPr>
      </w:pPr>
      <w:r w:rsidRPr="00220829">
        <w:rPr>
          <w:rFonts w:ascii="Times New Roman" w:hAnsi="Times New Roman" w:cs="Times New Roman"/>
          <w:bCs/>
          <w:sz w:val="22"/>
          <w:szCs w:val="22"/>
          <w:lang w:val="ro-RO" w:eastAsia="ro-RO"/>
        </w:rPr>
        <w:lastRenderedPageBreak/>
        <w:t xml:space="preserve">Autoritatea contractantă nu prevede criterii de calificare în </w:t>
      </w:r>
      <w:r w:rsidRPr="00220829">
        <w:rPr>
          <w:rFonts w:ascii="Times New Roman" w:hAnsi="Times New Roman" w:cs="Times New Roman"/>
          <w:sz w:val="22"/>
          <w:szCs w:val="22"/>
          <w:lang w:val="ro-RO" w:eastAsia="ro-RO"/>
        </w:rPr>
        <w:t>Informațiile pentru ofertanți</w:t>
      </w:r>
      <w:r w:rsidRPr="00220829">
        <w:rPr>
          <w:rFonts w:ascii="Times New Roman" w:hAnsi="Times New Roman" w:cs="Times New Roman"/>
          <w:bCs/>
          <w:sz w:val="22"/>
          <w:szCs w:val="22"/>
          <w:lang w:val="ro-RO" w:eastAsia="ro-RO"/>
        </w:rPr>
        <w:t xml:space="preserve"> /Documentaţia de atribuire care să nu permită participarea operatorilor economici din categoria IMM-urilor la prezenta procedură.</w:t>
      </w:r>
    </w:p>
    <w:p w14:paraId="70531856" w14:textId="49CE92B4" w:rsidR="00006776" w:rsidRPr="00915618" w:rsidRDefault="00006776" w:rsidP="00093ED0">
      <w:pPr>
        <w:spacing w:before="0" w:line="276" w:lineRule="auto"/>
        <w:rPr>
          <w:rFonts w:ascii="Times New Roman" w:hAnsi="Times New Roman" w:cs="Times New Roman"/>
          <w:sz w:val="22"/>
          <w:szCs w:val="22"/>
          <w:lang w:val="ro-RO" w:eastAsia="ro-RO"/>
        </w:rPr>
      </w:pPr>
    </w:p>
    <w:p w14:paraId="3ED99D05" w14:textId="5FDAE723" w:rsidR="00006776" w:rsidRPr="00915618" w:rsidRDefault="00A201E6" w:rsidP="00093ED0">
      <w:pPr>
        <w:spacing w:before="0" w:line="276" w:lineRule="auto"/>
        <w:rPr>
          <w:rFonts w:ascii="Times New Roman" w:hAnsi="Times New Roman" w:cs="Times New Roman"/>
          <w:b/>
          <w:sz w:val="22"/>
          <w:szCs w:val="22"/>
          <w:lang w:val="ro-RO"/>
        </w:rPr>
      </w:pPr>
      <w:r w:rsidRPr="00915618">
        <w:rPr>
          <w:rFonts w:ascii="Times New Roman" w:hAnsi="Times New Roman" w:cs="Times New Roman"/>
          <w:b/>
          <w:sz w:val="22"/>
          <w:szCs w:val="22"/>
          <w:lang w:val="ro-RO"/>
        </w:rPr>
        <w:t>GARANȚIA DE PARTICIPARE</w:t>
      </w:r>
    </w:p>
    <w:p w14:paraId="3D69935F" w14:textId="42FF984A" w:rsidR="00006776" w:rsidRPr="00915618" w:rsidRDefault="00006776" w:rsidP="00093ED0">
      <w:pPr>
        <w:spacing w:before="0" w:line="276" w:lineRule="auto"/>
        <w:rPr>
          <w:rFonts w:ascii="Times New Roman" w:hAnsi="Times New Roman" w:cs="Times New Roman"/>
          <w:sz w:val="22"/>
          <w:szCs w:val="22"/>
          <w:lang w:val="ro-RO"/>
        </w:rPr>
      </w:pPr>
      <w:r w:rsidRPr="00915618">
        <w:rPr>
          <w:rFonts w:ascii="Times New Roman" w:hAnsi="Times New Roman" w:cs="Times New Roman"/>
          <w:sz w:val="22"/>
          <w:szCs w:val="22"/>
          <w:lang w:val="ro-RO"/>
        </w:rPr>
        <w:t xml:space="preserve">Se solicită garanție de participare în cuantum de </w:t>
      </w:r>
      <w:r w:rsidR="00075E37">
        <w:rPr>
          <w:rFonts w:ascii="Times New Roman" w:hAnsi="Times New Roman" w:cs="Times New Roman"/>
          <w:sz w:val="22"/>
          <w:szCs w:val="22"/>
          <w:lang w:val="ro-RO"/>
        </w:rPr>
        <w:t>128</w:t>
      </w:r>
      <w:r w:rsidR="008C3F8F" w:rsidRPr="00915618">
        <w:rPr>
          <w:rFonts w:ascii="Times New Roman" w:hAnsi="Times New Roman" w:cs="Times New Roman"/>
          <w:sz w:val="22"/>
          <w:szCs w:val="22"/>
          <w:lang w:val="ro-RO"/>
        </w:rPr>
        <w:t>.</w:t>
      </w:r>
      <w:r w:rsidR="009C53A2" w:rsidRPr="00915618">
        <w:rPr>
          <w:rFonts w:ascii="Times New Roman" w:hAnsi="Times New Roman" w:cs="Times New Roman"/>
          <w:sz w:val="22"/>
          <w:szCs w:val="22"/>
          <w:lang w:val="ro-RO"/>
        </w:rPr>
        <w:t>000</w:t>
      </w:r>
      <w:r w:rsidR="008C3F8F" w:rsidRPr="00915618">
        <w:rPr>
          <w:rFonts w:ascii="Times New Roman" w:hAnsi="Times New Roman" w:cs="Times New Roman"/>
          <w:sz w:val="22"/>
          <w:szCs w:val="22"/>
          <w:lang w:val="ro-RO"/>
        </w:rPr>
        <w:t>,</w:t>
      </w:r>
      <w:r w:rsidR="00305E3C" w:rsidRPr="00915618">
        <w:rPr>
          <w:rFonts w:ascii="Times New Roman" w:hAnsi="Times New Roman" w:cs="Times New Roman"/>
          <w:sz w:val="22"/>
          <w:szCs w:val="22"/>
          <w:lang w:val="ro-RO"/>
        </w:rPr>
        <w:t>0</w:t>
      </w:r>
      <w:r w:rsidR="008C3F8F" w:rsidRPr="00915618">
        <w:rPr>
          <w:rFonts w:ascii="Times New Roman" w:hAnsi="Times New Roman" w:cs="Times New Roman"/>
          <w:sz w:val="22"/>
          <w:szCs w:val="22"/>
          <w:lang w:val="ro-RO"/>
        </w:rPr>
        <w:t xml:space="preserve">0 </w:t>
      </w:r>
      <w:r w:rsidRPr="00915618">
        <w:rPr>
          <w:rFonts w:ascii="Times New Roman" w:hAnsi="Times New Roman" w:cs="Times New Roman"/>
          <w:sz w:val="22"/>
          <w:szCs w:val="22"/>
          <w:lang w:val="ro-RO"/>
        </w:rPr>
        <w:t>lei, care are drept scop protejarea autorității contractante față de riscul unui comportament necorespunzător al ofertantului pe toată perioada implicării sale în procedura de atribuire.</w:t>
      </w:r>
    </w:p>
    <w:p w14:paraId="26555801" w14:textId="77777777" w:rsidR="00676E46" w:rsidRPr="00915618" w:rsidRDefault="00676E46" w:rsidP="00093ED0">
      <w:pPr>
        <w:spacing w:before="0" w:line="276" w:lineRule="auto"/>
        <w:rPr>
          <w:rFonts w:ascii="Times New Roman" w:hAnsi="Times New Roman" w:cs="Times New Roman"/>
          <w:b/>
          <w:sz w:val="22"/>
          <w:szCs w:val="22"/>
          <w:lang w:val="ro-RO"/>
        </w:rPr>
      </w:pPr>
    </w:p>
    <w:p w14:paraId="4E16E916" w14:textId="7D25986C" w:rsidR="00006776" w:rsidRPr="00915618" w:rsidRDefault="00A201E6" w:rsidP="00093ED0">
      <w:pPr>
        <w:spacing w:before="0" w:line="276" w:lineRule="auto"/>
        <w:rPr>
          <w:rFonts w:ascii="Times New Roman" w:hAnsi="Times New Roman" w:cs="Times New Roman"/>
          <w:b/>
          <w:sz w:val="22"/>
          <w:szCs w:val="22"/>
          <w:lang w:val="ro-RO"/>
        </w:rPr>
      </w:pPr>
      <w:r w:rsidRPr="00915618">
        <w:rPr>
          <w:rFonts w:ascii="Times New Roman" w:hAnsi="Times New Roman" w:cs="Times New Roman"/>
          <w:b/>
          <w:sz w:val="22"/>
          <w:szCs w:val="22"/>
          <w:lang w:val="ro-RO"/>
        </w:rPr>
        <w:t>GARANȚIA DE BUNĂ EXECUȚIE</w:t>
      </w:r>
    </w:p>
    <w:p w14:paraId="1B5642EE" w14:textId="77777777" w:rsidR="0001144D" w:rsidRPr="0001144D" w:rsidRDefault="0001144D" w:rsidP="0001144D">
      <w:pPr>
        <w:tabs>
          <w:tab w:val="left" w:pos="810"/>
          <w:tab w:val="left" w:pos="900"/>
          <w:tab w:val="left" w:pos="1080"/>
        </w:tabs>
        <w:spacing w:before="0" w:line="276" w:lineRule="auto"/>
        <w:rPr>
          <w:rFonts w:ascii="Times New Roman" w:eastAsia="Times New Roman" w:hAnsi="Times New Roman" w:cs="Times New Roman"/>
          <w:snapToGrid w:val="0"/>
          <w:sz w:val="22"/>
          <w:szCs w:val="22"/>
          <w:lang w:val="hu-HU"/>
        </w:rPr>
      </w:pPr>
      <w:r w:rsidRPr="0001144D">
        <w:rPr>
          <w:rFonts w:ascii="Times New Roman" w:eastAsia="Times New Roman" w:hAnsi="Times New Roman" w:cs="Times New Roman"/>
          <w:snapToGrid w:val="0"/>
          <w:sz w:val="22"/>
          <w:szCs w:val="22"/>
          <w:lang w:val="hu-HU"/>
        </w:rPr>
        <w:t>15.1. Delegatul-prestator se obligă să constituie garanția de bună execuție a contractului în cuantum de 10% din prețul contractului fără TVA, în termen de 5 zile lucrătoare de la data semnării contractului de achiziţie publică. Acest termen poate fi prelungit la solicitarea justificată a contractantului, fără a depăşi 15 zile de la data semnării contractului. Garanția de bună execuție se constituie în conformitate cu prevederile art. 154 alin (3) și (4) din Legea 98/2016, respectiv art. 40 din Anexa la H.G. nr. 395/2016, cu modificările și completările ulterioare.</w:t>
      </w:r>
    </w:p>
    <w:p w14:paraId="57525982" w14:textId="77777777" w:rsidR="0001144D" w:rsidRPr="0001144D" w:rsidRDefault="0001144D" w:rsidP="0001144D">
      <w:pPr>
        <w:tabs>
          <w:tab w:val="left" w:pos="810"/>
          <w:tab w:val="left" w:pos="900"/>
          <w:tab w:val="left" w:pos="1080"/>
        </w:tabs>
        <w:spacing w:before="0" w:line="276" w:lineRule="auto"/>
        <w:rPr>
          <w:rFonts w:ascii="Times New Roman" w:eastAsia="Times New Roman" w:hAnsi="Times New Roman" w:cs="Times New Roman"/>
          <w:snapToGrid w:val="0"/>
          <w:sz w:val="22"/>
          <w:szCs w:val="22"/>
          <w:lang w:val="it-IT"/>
        </w:rPr>
      </w:pPr>
      <w:r w:rsidRPr="0001144D">
        <w:rPr>
          <w:rFonts w:ascii="Times New Roman" w:eastAsia="Times New Roman" w:hAnsi="Times New Roman" w:cs="Times New Roman"/>
          <w:snapToGrid w:val="0"/>
          <w:sz w:val="22"/>
          <w:szCs w:val="22"/>
          <w:lang w:val="it-IT"/>
        </w:rPr>
        <w:t>15.2. Delegatarul-achizitor are dreptul de a emite pretenții asupra garanției de bună execuție în condițiile prevăzute la art. 41 din HG nr. 395/2016.</w:t>
      </w:r>
    </w:p>
    <w:p w14:paraId="0D40C126" w14:textId="77777777" w:rsidR="0001144D" w:rsidRPr="0001144D" w:rsidRDefault="0001144D" w:rsidP="0001144D">
      <w:pPr>
        <w:tabs>
          <w:tab w:val="left" w:pos="810"/>
          <w:tab w:val="left" w:pos="900"/>
          <w:tab w:val="left" w:pos="1080"/>
        </w:tabs>
        <w:spacing w:before="0" w:line="276" w:lineRule="auto"/>
        <w:rPr>
          <w:rFonts w:ascii="Times New Roman" w:eastAsia="Times New Roman" w:hAnsi="Times New Roman" w:cs="Times New Roman"/>
          <w:snapToGrid w:val="0"/>
          <w:sz w:val="22"/>
          <w:szCs w:val="22"/>
          <w:lang w:val="it-IT"/>
        </w:rPr>
      </w:pPr>
      <w:r w:rsidRPr="0001144D">
        <w:rPr>
          <w:rFonts w:ascii="Times New Roman" w:eastAsia="Times New Roman" w:hAnsi="Times New Roman" w:cs="Times New Roman"/>
          <w:snapToGrid w:val="0"/>
          <w:sz w:val="22"/>
          <w:szCs w:val="22"/>
          <w:lang w:val="it-IT"/>
        </w:rPr>
        <w:t>15.3 Delegatarul-achizitor are obligaţia de a notifica pretenţia atât contractantului, cât şi emitentului instrumentului de garantare, precizând obligaţiile care nu au fost respectate, precum şi modul de calcul al prejudiciului.</w:t>
      </w:r>
    </w:p>
    <w:p w14:paraId="083E7805" w14:textId="77777777" w:rsidR="0001144D" w:rsidRPr="0001144D" w:rsidRDefault="0001144D" w:rsidP="0001144D">
      <w:pPr>
        <w:tabs>
          <w:tab w:val="left" w:pos="810"/>
          <w:tab w:val="left" w:pos="900"/>
          <w:tab w:val="left" w:pos="1080"/>
        </w:tabs>
        <w:spacing w:before="0" w:line="276" w:lineRule="auto"/>
        <w:rPr>
          <w:rFonts w:ascii="Times New Roman" w:eastAsia="Times New Roman" w:hAnsi="Times New Roman" w:cs="Times New Roman"/>
          <w:snapToGrid w:val="0"/>
          <w:sz w:val="22"/>
          <w:szCs w:val="22"/>
          <w:lang w:val="it-IT"/>
        </w:rPr>
      </w:pPr>
      <w:r w:rsidRPr="0001144D">
        <w:rPr>
          <w:rFonts w:ascii="Times New Roman" w:eastAsia="Times New Roman" w:hAnsi="Times New Roman" w:cs="Times New Roman"/>
          <w:snapToGrid w:val="0"/>
          <w:sz w:val="22"/>
          <w:szCs w:val="22"/>
          <w:lang w:val="it-IT"/>
        </w:rPr>
        <w:t>15.4 Delegatul-prestator are obligația de a reîntregi/de a reconstitui garanția de bună execuție în termen de 5 zile de la momentul la care aceasta a fost reținută de către autoritatea contractantă.</w:t>
      </w:r>
    </w:p>
    <w:p w14:paraId="5F8F078B" w14:textId="77777777" w:rsidR="0001144D" w:rsidRPr="0001144D" w:rsidRDefault="0001144D" w:rsidP="0001144D">
      <w:pPr>
        <w:tabs>
          <w:tab w:val="left" w:pos="810"/>
          <w:tab w:val="left" w:pos="900"/>
          <w:tab w:val="left" w:pos="1080"/>
        </w:tabs>
        <w:spacing w:before="0" w:line="276" w:lineRule="auto"/>
        <w:rPr>
          <w:rFonts w:ascii="Times New Roman" w:eastAsia="Times New Roman" w:hAnsi="Times New Roman" w:cs="Times New Roman"/>
          <w:snapToGrid w:val="0"/>
          <w:sz w:val="22"/>
          <w:szCs w:val="22"/>
          <w:lang w:val="hu-HU"/>
        </w:rPr>
      </w:pPr>
      <w:r w:rsidRPr="0001144D">
        <w:rPr>
          <w:rFonts w:ascii="Times New Roman" w:eastAsia="Times New Roman" w:hAnsi="Times New Roman" w:cs="Times New Roman"/>
          <w:snapToGrid w:val="0"/>
          <w:sz w:val="22"/>
          <w:szCs w:val="22"/>
          <w:lang w:val="hu-HU"/>
        </w:rPr>
        <w:t>15.5. Delegatarul-achizitor are obligaţia de a elibera/restitui garanţia de bună execuţie în condiţiile legii, în termen de 14 zile de la data îndeplinirii de către delegat-prestator a obligațiilor asumate prin prezentul contract, dacă nu a ridicat până la acea dată pretenții asupra ei.</w:t>
      </w:r>
    </w:p>
    <w:p w14:paraId="038F4EDF" w14:textId="77777777" w:rsidR="003F096C" w:rsidRPr="00915618" w:rsidRDefault="003F096C" w:rsidP="003F096C">
      <w:pPr>
        <w:tabs>
          <w:tab w:val="left" w:pos="810"/>
          <w:tab w:val="left" w:pos="900"/>
          <w:tab w:val="left" w:pos="1080"/>
        </w:tabs>
        <w:spacing w:before="0" w:line="276" w:lineRule="auto"/>
        <w:rPr>
          <w:rFonts w:ascii="Times New Roman" w:hAnsi="Times New Roman" w:cs="Times New Roman"/>
          <w:b/>
          <w:bCs/>
          <w:sz w:val="22"/>
          <w:szCs w:val="22"/>
          <w:lang w:val="ro-RO"/>
        </w:rPr>
      </w:pPr>
    </w:p>
    <w:p w14:paraId="70AD4F2A" w14:textId="76133985" w:rsidR="00A201E6" w:rsidRPr="00915618" w:rsidRDefault="00A201E6" w:rsidP="00093ED0">
      <w:pPr>
        <w:tabs>
          <w:tab w:val="left" w:pos="810"/>
          <w:tab w:val="left" w:pos="900"/>
          <w:tab w:val="left" w:pos="1080"/>
        </w:tabs>
        <w:spacing w:before="0" w:line="276" w:lineRule="auto"/>
        <w:rPr>
          <w:rFonts w:ascii="Times New Roman" w:hAnsi="Times New Roman" w:cs="Times New Roman"/>
          <w:b/>
          <w:bCs/>
          <w:sz w:val="22"/>
          <w:szCs w:val="22"/>
          <w:lang w:val="ro-RO"/>
        </w:rPr>
      </w:pPr>
      <w:r w:rsidRPr="00915618">
        <w:rPr>
          <w:rFonts w:ascii="Times New Roman" w:hAnsi="Times New Roman" w:cs="Times New Roman"/>
          <w:b/>
          <w:bCs/>
          <w:sz w:val="22"/>
          <w:szCs w:val="22"/>
          <w:lang w:val="ro-RO"/>
        </w:rPr>
        <w:t>ALEGEREA PROCEDURII DE ACHIZIȚIE</w:t>
      </w:r>
    </w:p>
    <w:p w14:paraId="159C9BBA" w14:textId="017E79E6" w:rsidR="002906B4" w:rsidRPr="00915618" w:rsidRDefault="002906B4" w:rsidP="00093ED0">
      <w:pPr>
        <w:tabs>
          <w:tab w:val="left" w:pos="810"/>
          <w:tab w:val="left" w:pos="900"/>
          <w:tab w:val="left" w:pos="1080"/>
        </w:tabs>
        <w:spacing w:before="0" w:line="276" w:lineRule="auto"/>
        <w:rPr>
          <w:rFonts w:ascii="Times New Roman" w:hAnsi="Times New Roman" w:cs="Times New Roman"/>
          <w:b/>
          <w:bCs/>
          <w:sz w:val="22"/>
          <w:szCs w:val="22"/>
          <w:lang w:val="ro-RO"/>
        </w:rPr>
      </w:pPr>
      <w:r w:rsidRPr="00915618">
        <w:rPr>
          <w:rFonts w:ascii="Times New Roman" w:hAnsi="Times New Roman" w:cs="Times New Roman"/>
          <w:bCs/>
          <w:sz w:val="22"/>
          <w:szCs w:val="22"/>
          <w:lang w:val="ro-RO"/>
        </w:rPr>
        <w:t xml:space="preserve">Procedura se va derula online, prin </w:t>
      </w:r>
      <w:r w:rsidR="003F096C">
        <w:rPr>
          <w:rFonts w:ascii="Times New Roman" w:hAnsi="Times New Roman" w:cs="Times New Roman"/>
          <w:b/>
          <w:bCs/>
          <w:sz w:val="22"/>
          <w:szCs w:val="22"/>
          <w:lang w:val="ro-RO"/>
        </w:rPr>
        <w:t>licitație deschisă</w:t>
      </w:r>
      <w:r w:rsidRPr="00915618">
        <w:rPr>
          <w:rFonts w:ascii="Times New Roman" w:hAnsi="Times New Roman" w:cs="Times New Roman"/>
          <w:bCs/>
          <w:sz w:val="22"/>
          <w:szCs w:val="22"/>
          <w:lang w:val="ro-RO"/>
        </w:rPr>
        <w:t xml:space="preserve">, având în vedere valoarea estimată fără TVA de </w:t>
      </w:r>
      <w:r w:rsidR="000A506F" w:rsidRPr="00915618">
        <w:rPr>
          <w:rFonts w:ascii="Times New Roman" w:hAnsi="Times New Roman" w:cs="Times New Roman"/>
          <w:b/>
          <w:sz w:val="22"/>
          <w:szCs w:val="22"/>
          <w:lang w:val="ro-RO"/>
        </w:rPr>
        <w:t>9</w:t>
      </w:r>
      <w:r w:rsidR="003F096C">
        <w:rPr>
          <w:rFonts w:ascii="Times New Roman" w:hAnsi="Times New Roman" w:cs="Times New Roman"/>
          <w:b/>
          <w:sz w:val="22"/>
          <w:szCs w:val="22"/>
          <w:lang w:val="ro-RO"/>
        </w:rPr>
        <w:t>12.858.521</w:t>
      </w:r>
      <w:r w:rsidR="000A506F" w:rsidRPr="00915618">
        <w:rPr>
          <w:rFonts w:ascii="Times New Roman" w:hAnsi="Times New Roman" w:cs="Times New Roman"/>
          <w:b/>
          <w:sz w:val="22"/>
          <w:szCs w:val="22"/>
          <w:lang w:val="ro-RO"/>
        </w:rPr>
        <w:t>,00</w:t>
      </w:r>
      <w:r w:rsidR="00DC563D" w:rsidRPr="00915618">
        <w:rPr>
          <w:rFonts w:ascii="Times New Roman" w:hAnsi="Times New Roman" w:cs="Times New Roman"/>
          <w:b/>
          <w:sz w:val="22"/>
          <w:szCs w:val="22"/>
          <w:lang w:val="ro-RO"/>
        </w:rPr>
        <w:t xml:space="preserve"> </w:t>
      </w:r>
      <w:r w:rsidRPr="00915618">
        <w:rPr>
          <w:rFonts w:ascii="Times New Roman" w:hAnsi="Times New Roman" w:cs="Times New Roman"/>
          <w:bCs/>
          <w:sz w:val="22"/>
          <w:szCs w:val="22"/>
          <w:lang w:val="ro-RO"/>
        </w:rPr>
        <w:t xml:space="preserve">lei a contractului având ca obiect </w:t>
      </w:r>
      <w:r w:rsidR="003F096C" w:rsidRPr="003F096C">
        <w:rPr>
          <w:rFonts w:ascii="Times New Roman" w:hAnsi="Times New Roman" w:cs="Times New Roman"/>
          <w:b/>
          <w:bCs/>
          <w:i/>
          <w:sz w:val="22"/>
          <w:szCs w:val="22"/>
          <w:lang w:val="ro-RO"/>
        </w:rPr>
        <w:t>delegarea gestiunii serviciului de iluminat public din Municipiul Sfântu Gheorghe</w:t>
      </w:r>
      <w:r w:rsidR="003F096C">
        <w:rPr>
          <w:rFonts w:ascii="Times New Roman" w:hAnsi="Times New Roman" w:cs="Times New Roman"/>
          <w:bCs/>
          <w:sz w:val="22"/>
          <w:szCs w:val="22"/>
          <w:lang w:val="ro-RO"/>
        </w:rPr>
        <w:t xml:space="preserve">, care este mai mare decât pragul valoric fără TVA de 1.090.812, 00 </w:t>
      </w:r>
      <w:r w:rsidR="000B5CA6" w:rsidRPr="00915618">
        <w:rPr>
          <w:rFonts w:ascii="Times New Roman" w:hAnsi="Times New Roman" w:cs="Times New Roman"/>
          <w:bCs/>
          <w:sz w:val="22"/>
          <w:szCs w:val="22"/>
          <w:lang w:val="ro-RO"/>
        </w:rPr>
        <w:t>lei.</w:t>
      </w:r>
    </w:p>
    <w:p w14:paraId="39FEF7E7" w14:textId="77777777" w:rsidR="002906B4" w:rsidRPr="00915618" w:rsidRDefault="002906B4" w:rsidP="00093ED0">
      <w:pPr>
        <w:tabs>
          <w:tab w:val="left" w:pos="810"/>
          <w:tab w:val="left" w:pos="900"/>
          <w:tab w:val="left" w:pos="1080"/>
        </w:tabs>
        <w:spacing w:before="0" w:line="276" w:lineRule="auto"/>
        <w:rPr>
          <w:rFonts w:ascii="Times New Roman" w:hAnsi="Times New Roman" w:cs="Times New Roman"/>
          <w:bCs/>
          <w:sz w:val="16"/>
          <w:szCs w:val="16"/>
          <w:lang w:val="ro-RO"/>
        </w:rPr>
      </w:pPr>
    </w:p>
    <w:p w14:paraId="79EA0305" w14:textId="77777777" w:rsidR="00093ED0" w:rsidRPr="00915618" w:rsidRDefault="00093ED0" w:rsidP="00093ED0">
      <w:pPr>
        <w:pStyle w:val="Heading6"/>
        <w:numPr>
          <w:ilvl w:val="0"/>
          <w:numId w:val="0"/>
        </w:numPr>
        <w:spacing w:before="0" w:line="276" w:lineRule="auto"/>
        <w:rPr>
          <w:rFonts w:ascii="Times New Roman" w:hAnsi="Times New Roman" w:cs="Times New Roman"/>
          <w:b/>
          <w:sz w:val="22"/>
          <w:szCs w:val="22"/>
        </w:rPr>
      </w:pPr>
    </w:p>
    <w:p w14:paraId="30C3932A" w14:textId="321565AA" w:rsidR="00006776" w:rsidRPr="00915618" w:rsidRDefault="00A201E6" w:rsidP="00093ED0">
      <w:pPr>
        <w:pStyle w:val="Heading6"/>
        <w:numPr>
          <w:ilvl w:val="0"/>
          <w:numId w:val="0"/>
        </w:numPr>
        <w:spacing w:before="0" w:line="276" w:lineRule="auto"/>
        <w:rPr>
          <w:rFonts w:ascii="Times New Roman" w:hAnsi="Times New Roman" w:cs="Times New Roman"/>
          <w:b/>
          <w:sz w:val="22"/>
          <w:szCs w:val="22"/>
        </w:rPr>
      </w:pPr>
      <w:r w:rsidRPr="00915618">
        <w:rPr>
          <w:rFonts w:ascii="Times New Roman" w:hAnsi="Times New Roman" w:cs="Times New Roman"/>
          <w:b/>
          <w:sz w:val="22"/>
          <w:szCs w:val="22"/>
        </w:rPr>
        <w:t>MODALITATE DE ATRIBUIRE</w:t>
      </w:r>
    </w:p>
    <w:p w14:paraId="59F18BF2" w14:textId="0CB523C0" w:rsidR="00006776" w:rsidRPr="00915618" w:rsidRDefault="00006776" w:rsidP="00093ED0">
      <w:pPr>
        <w:pStyle w:val="Heading6"/>
        <w:numPr>
          <w:ilvl w:val="0"/>
          <w:numId w:val="0"/>
        </w:numPr>
        <w:spacing w:before="0" w:line="276" w:lineRule="auto"/>
        <w:rPr>
          <w:rFonts w:ascii="Times New Roman" w:hAnsi="Times New Roman" w:cs="Times New Roman"/>
          <w:sz w:val="22"/>
          <w:szCs w:val="22"/>
        </w:rPr>
      </w:pPr>
      <w:r w:rsidRPr="00915618">
        <w:rPr>
          <w:rFonts w:ascii="Times New Roman" w:hAnsi="Times New Roman" w:cs="Times New Roman"/>
          <w:sz w:val="22"/>
          <w:szCs w:val="22"/>
        </w:rPr>
        <w:t>Procedură online</w:t>
      </w:r>
      <w:r w:rsidR="00676E46" w:rsidRPr="00915618">
        <w:rPr>
          <w:rFonts w:ascii="Times New Roman" w:hAnsi="Times New Roman" w:cs="Times New Roman"/>
          <w:sz w:val="22"/>
          <w:szCs w:val="22"/>
        </w:rPr>
        <w:t>.</w:t>
      </w:r>
    </w:p>
    <w:p w14:paraId="2292AD04" w14:textId="3DD5A6FB" w:rsidR="00006776" w:rsidRPr="00915618" w:rsidRDefault="00006776" w:rsidP="00093ED0">
      <w:pPr>
        <w:spacing w:before="0" w:line="276" w:lineRule="auto"/>
        <w:rPr>
          <w:rFonts w:ascii="Times New Roman" w:hAnsi="Times New Roman" w:cs="Times New Roman"/>
          <w:sz w:val="22"/>
          <w:szCs w:val="22"/>
          <w:lang w:val="ro-RO"/>
        </w:rPr>
      </w:pPr>
    </w:p>
    <w:p w14:paraId="7412339A" w14:textId="77777777" w:rsidR="00172D71" w:rsidRPr="00915618" w:rsidRDefault="00172D71" w:rsidP="00093ED0">
      <w:pPr>
        <w:spacing w:before="0" w:line="276" w:lineRule="auto"/>
        <w:rPr>
          <w:rFonts w:ascii="Times New Roman" w:hAnsi="Times New Roman" w:cs="Times New Roman"/>
          <w:b/>
          <w:sz w:val="22"/>
          <w:szCs w:val="22"/>
          <w:lang w:val="ro-RO"/>
        </w:rPr>
      </w:pPr>
      <w:r w:rsidRPr="00915618">
        <w:rPr>
          <w:rFonts w:ascii="Times New Roman" w:hAnsi="Times New Roman" w:cs="Times New Roman"/>
          <w:b/>
          <w:sz w:val="22"/>
          <w:szCs w:val="22"/>
          <w:lang w:val="ro-RO"/>
        </w:rPr>
        <w:t>CRITERII DE CALIFICARE ȘI SELECȚIE</w:t>
      </w:r>
    </w:p>
    <w:p w14:paraId="79529021" w14:textId="77777777" w:rsidR="00172D71" w:rsidRPr="00915618" w:rsidRDefault="00172D71" w:rsidP="00093ED0">
      <w:pPr>
        <w:spacing w:before="0" w:line="276" w:lineRule="auto"/>
        <w:rPr>
          <w:rFonts w:ascii="Times New Roman" w:hAnsi="Times New Roman" w:cs="Times New Roman"/>
          <w:bCs/>
          <w:sz w:val="22"/>
          <w:szCs w:val="22"/>
          <w:lang w:val="ro-RO"/>
        </w:rPr>
      </w:pPr>
      <w:r w:rsidRPr="00915618">
        <w:rPr>
          <w:rFonts w:ascii="Times New Roman" w:hAnsi="Times New Roman" w:cs="Times New Roman"/>
          <w:bCs/>
          <w:sz w:val="22"/>
          <w:szCs w:val="22"/>
          <w:lang w:val="ro-RO"/>
        </w:rPr>
        <w:t>Autoritatea Contractantă va solicita criterii de calificare privind:</w:t>
      </w:r>
    </w:p>
    <w:p w14:paraId="6F70457C" w14:textId="77777777" w:rsidR="00172D71" w:rsidRPr="00915618" w:rsidRDefault="00172D71" w:rsidP="00093ED0">
      <w:pPr>
        <w:numPr>
          <w:ilvl w:val="0"/>
          <w:numId w:val="9"/>
        </w:numPr>
        <w:spacing w:before="0" w:line="276" w:lineRule="auto"/>
        <w:rPr>
          <w:rFonts w:ascii="Times New Roman" w:hAnsi="Times New Roman" w:cs="Times New Roman"/>
          <w:bCs/>
          <w:sz w:val="22"/>
          <w:szCs w:val="22"/>
          <w:lang w:val="ro-RO"/>
        </w:rPr>
      </w:pPr>
      <w:r w:rsidRPr="00915618">
        <w:rPr>
          <w:rFonts w:ascii="Times New Roman" w:hAnsi="Times New Roman" w:cs="Times New Roman"/>
          <w:bCs/>
          <w:sz w:val="22"/>
          <w:szCs w:val="22"/>
          <w:lang w:val="ro-RO"/>
        </w:rPr>
        <w:t>motivele de excludere - conform cap. IV, secțiunea a 6-a, paragraful 2 din Legea nr. 98/2016;</w:t>
      </w:r>
    </w:p>
    <w:p w14:paraId="40AE5D63" w14:textId="19CE2B7B" w:rsidR="00FA634E" w:rsidRPr="00915618" w:rsidRDefault="00172D71" w:rsidP="00093ED0">
      <w:pPr>
        <w:numPr>
          <w:ilvl w:val="0"/>
          <w:numId w:val="9"/>
        </w:numPr>
        <w:spacing w:before="0" w:line="276" w:lineRule="auto"/>
        <w:rPr>
          <w:rFonts w:ascii="Times New Roman" w:hAnsi="Times New Roman" w:cs="Times New Roman"/>
          <w:bCs/>
          <w:sz w:val="22"/>
          <w:szCs w:val="22"/>
          <w:lang w:val="ro-RO"/>
        </w:rPr>
      </w:pPr>
      <w:r w:rsidRPr="00915618">
        <w:rPr>
          <w:rFonts w:ascii="Times New Roman" w:hAnsi="Times New Roman" w:cs="Times New Roman"/>
          <w:bCs/>
          <w:sz w:val="22"/>
          <w:szCs w:val="22"/>
          <w:lang w:val="ro-RO"/>
        </w:rPr>
        <w:t>capacitatea de exercitare a activității profesionale, în conformitate cu art. 173 din Legea nr. 98/2016.</w:t>
      </w:r>
    </w:p>
    <w:p w14:paraId="4FF15D93" w14:textId="5D7D459B" w:rsidR="0029062D" w:rsidRPr="00915618" w:rsidRDefault="0029062D" w:rsidP="0029062D">
      <w:pPr>
        <w:numPr>
          <w:ilvl w:val="0"/>
          <w:numId w:val="9"/>
        </w:numPr>
        <w:spacing w:before="0" w:line="276" w:lineRule="auto"/>
        <w:rPr>
          <w:rFonts w:ascii="Times New Roman" w:hAnsi="Times New Roman" w:cs="Times New Roman"/>
          <w:bCs/>
          <w:sz w:val="22"/>
          <w:szCs w:val="22"/>
          <w:lang w:val="ro-RO"/>
        </w:rPr>
      </w:pPr>
      <w:r w:rsidRPr="00915618">
        <w:rPr>
          <w:rFonts w:ascii="Times New Roman" w:hAnsi="Times New Roman" w:cs="Times New Roman"/>
          <w:bCs/>
          <w:sz w:val="22"/>
          <w:szCs w:val="22"/>
          <w:lang w:val="ro-RO"/>
        </w:rPr>
        <w:t>capacitatea tehnică şi profesională, în conformitate cu art. 178 din Legea nr. 98/2016.</w:t>
      </w:r>
    </w:p>
    <w:p w14:paraId="51815802" w14:textId="43FE9A37" w:rsidR="00BB6801" w:rsidRPr="00915618" w:rsidRDefault="00BB6801" w:rsidP="00BB6801">
      <w:pPr>
        <w:spacing w:before="0" w:line="276" w:lineRule="auto"/>
        <w:rPr>
          <w:rFonts w:ascii="Times New Roman" w:hAnsi="Times New Roman" w:cs="Times New Roman"/>
          <w:bCs/>
          <w:sz w:val="16"/>
          <w:szCs w:val="16"/>
          <w:lang w:val="ro-RO"/>
        </w:rPr>
      </w:pPr>
    </w:p>
    <w:p w14:paraId="0182C57C" w14:textId="27A073A5" w:rsidR="00172D71" w:rsidRPr="00915618" w:rsidRDefault="00172D71" w:rsidP="00BB6801">
      <w:pPr>
        <w:spacing w:before="0" w:line="276" w:lineRule="auto"/>
        <w:rPr>
          <w:rFonts w:ascii="Times New Roman" w:hAnsi="Times New Roman" w:cs="Times New Roman"/>
          <w:b/>
          <w:sz w:val="22"/>
          <w:szCs w:val="22"/>
          <w:lang w:val="ro-RO"/>
        </w:rPr>
      </w:pPr>
      <w:r w:rsidRPr="00915618">
        <w:rPr>
          <w:rFonts w:ascii="Times New Roman" w:hAnsi="Times New Roman" w:cs="Times New Roman"/>
          <w:b/>
          <w:sz w:val="22"/>
          <w:szCs w:val="22"/>
          <w:lang w:val="ro-RO"/>
        </w:rPr>
        <w:t>Motive de excludere</w:t>
      </w:r>
    </w:p>
    <w:p w14:paraId="10DEE13E" w14:textId="77777777" w:rsidR="00172D71" w:rsidRPr="00915618" w:rsidRDefault="00172D71" w:rsidP="00093ED0">
      <w:pPr>
        <w:spacing w:before="0" w:line="276" w:lineRule="auto"/>
        <w:rPr>
          <w:rFonts w:ascii="Times New Roman" w:hAnsi="Times New Roman" w:cs="Times New Roman"/>
          <w:sz w:val="22"/>
          <w:szCs w:val="22"/>
          <w:lang w:val="ro-RO"/>
        </w:rPr>
      </w:pPr>
      <w:r w:rsidRPr="00915618">
        <w:rPr>
          <w:rFonts w:ascii="Times New Roman" w:hAnsi="Times New Roman" w:cs="Times New Roman"/>
          <w:sz w:val="22"/>
          <w:szCs w:val="22"/>
          <w:lang w:val="ro-RO"/>
        </w:rPr>
        <w:t xml:space="preserve">Ofertanții, terții susținători și subcontractanții nu trebuie să se regăsească în situațiile prevăzute la art.164, 165, 167 din Legea nr. 98/2016. </w:t>
      </w:r>
    </w:p>
    <w:p w14:paraId="5173CE08" w14:textId="77777777" w:rsidR="00172D71" w:rsidRPr="00915618" w:rsidRDefault="00172D71" w:rsidP="00093ED0">
      <w:pPr>
        <w:spacing w:before="0" w:line="276" w:lineRule="auto"/>
        <w:rPr>
          <w:rFonts w:ascii="Times New Roman" w:hAnsi="Times New Roman" w:cs="Times New Roman"/>
          <w:bCs/>
          <w:sz w:val="22"/>
          <w:szCs w:val="22"/>
          <w:lang w:val="ro-RO"/>
        </w:rPr>
      </w:pPr>
      <w:r w:rsidRPr="00915618">
        <w:rPr>
          <w:rFonts w:ascii="Times New Roman" w:hAnsi="Times New Roman" w:cs="Times New Roman"/>
          <w:sz w:val="22"/>
          <w:szCs w:val="22"/>
          <w:lang w:val="ro-RO"/>
        </w:rPr>
        <w:t xml:space="preserve">Modalitatea prin care poate fi demonstrată îndeplinirea cerinței: </w:t>
      </w:r>
      <w:r w:rsidRPr="00915618">
        <w:rPr>
          <w:rFonts w:ascii="Times New Roman" w:hAnsi="Times New Roman" w:cs="Times New Roman"/>
          <w:bCs/>
          <w:sz w:val="22"/>
          <w:szCs w:val="22"/>
          <w:lang w:val="ro-RO"/>
        </w:rPr>
        <w:t>Ca primă dovadă a neîncadrării în situațiile de excludere Ofertantul completează și prezintă împreună cu Oferta DUAE pentru fiecare operator economic participant la procedură.</w:t>
      </w:r>
    </w:p>
    <w:p w14:paraId="62B3EB53" w14:textId="77777777" w:rsidR="00172D71" w:rsidRPr="00915618" w:rsidRDefault="00172D71" w:rsidP="00093ED0">
      <w:pPr>
        <w:spacing w:before="0" w:line="276" w:lineRule="auto"/>
        <w:rPr>
          <w:rFonts w:ascii="Times New Roman" w:hAnsi="Times New Roman" w:cs="Times New Roman"/>
          <w:sz w:val="22"/>
          <w:szCs w:val="22"/>
          <w:lang w:val="ro-RO"/>
        </w:rPr>
      </w:pPr>
      <w:r w:rsidRPr="00915618">
        <w:rPr>
          <w:rFonts w:ascii="Times New Roman" w:hAnsi="Times New Roman" w:cs="Times New Roman"/>
          <w:sz w:val="22"/>
          <w:szCs w:val="22"/>
          <w:lang w:val="ro-RO"/>
        </w:rPr>
        <w:lastRenderedPageBreak/>
        <w:t>Documentele justificative care probează îndeplinirea celor asumate prin completarea DUAE urmează a fi prezentate, la solicitarea autorității contractante, doar de către ofertantul clasat pe locul I în clasamentul final întocmit la finalizarea evaluării ofertelor. Aceste documente sunt:</w:t>
      </w:r>
    </w:p>
    <w:p w14:paraId="2B57AC37" w14:textId="77777777" w:rsidR="00172D71" w:rsidRPr="00915618" w:rsidRDefault="00172D71" w:rsidP="00093ED0">
      <w:pPr>
        <w:numPr>
          <w:ilvl w:val="0"/>
          <w:numId w:val="7"/>
        </w:numPr>
        <w:spacing w:before="0" w:line="276" w:lineRule="auto"/>
        <w:rPr>
          <w:rFonts w:ascii="Times New Roman" w:hAnsi="Times New Roman" w:cs="Times New Roman"/>
          <w:sz w:val="22"/>
          <w:szCs w:val="22"/>
          <w:lang w:val="ro-RO"/>
        </w:rPr>
      </w:pPr>
      <w:r w:rsidRPr="00915618">
        <w:rPr>
          <w:rFonts w:ascii="Times New Roman" w:hAnsi="Times New Roman" w:cs="Times New Roman"/>
          <w:sz w:val="22"/>
          <w:szCs w:val="22"/>
          <w:lang w:val="ro-RO"/>
        </w:rPr>
        <w:t>certificate constatatoare privind lipsa datoriilor restante, cu privire la plata impozitelor, taxelor sau a contribuțiilor la bugetul general consolidat (buget local, buget de stat etc.) la sediul social, sediul/sediile secundare, precum si punctul/punctele de lucru „pentru care exista obligații de plata” la momentul prezentării;</w:t>
      </w:r>
    </w:p>
    <w:p w14:paraId="5D768462" w14:textId="77777777" w:rsidR="00172D71" w:rsidRPr="00915618" w:rsidRDefault="00172D71" w:rsidP="00093ED0">
      <w:pPr>
        <w:numPr>
          <w:ilvl w:val="0"/>
          <w:numId w:val="7"/>
        </w:numPr>
        <w:spacing w:before="0" w:line="276" w:lineRule="auto"/>
        <w:rPr>
          <w:rFonts w:ascii="Times New Roman" w:hAnsi="Times New Roman" w:cs="Times New Roman"/>
          <w:b/>
          <w:sz w:val="22"/>
          <w:szCs w:val="22"/>
          <w:lang w:val="ro-RO"/>
        </w:rPr>
      </w:pPr>
      <w:r w:rsidRPr="00915618">
        <w:rPr>
          <w:rFonts w:ascii="Times New Roman" w:hAnsi="Times New Roman" w:cs="Times New Roman"/>
          <w:sz w:val="22"/>
          <w:szCs w:val="22"/>
          <w:lang w:val="ro-RO"/>
        </w:rPr>
        <w:t>cazierul judiciar al operatorului economic și al membrilor organului de administrare, de conducere sau de supraveghere al respectivului operator economic, sau a celor ce au putere de reprezentare, de decizie sau de control în cadrul acestuia, așa cum rezultă din certificatul constatator emis de ONRC / actul constitutiv;</w:t>
      </w:r>
    </w:p>
    <w:p w14:paraId="26C18B9B" w14:textId="77777777" w:rsidR="00172D71" w:rsidRPr="00915618" w:rsidRDefault="00172D71" w:rsidP="00093ED0">
      <w:pPr>
        <w:numPr>
          <w:ilvl w:val="0"/>
          <w:numId w:val="7"/>
        </w:numPr>
        <w:spacing w:before="0" w:line="276" w:lineRule="auto"/>
        <w:rPr>
          <w:rFonts w:ascii="Times New Roman" w:hAnsi="Times New Roman" w:cs="Times New Roman"/>
          <w:sz w:val="22"/>
          <w:szCs w:val="22"/>
          <w:lang w:val="ro-RO"/>
        </w:rPr>
      </w:pPr>
      <w:r w:rsidRPr="00915618">
        <w:rPr>
          <w:rFonts w:ascii="Times New Roman" w:hAnsi="Times New Roman" w:cs="Times New Roman"/>
          <w:sz w:val="22"/>
          <w:szCs w:val="22"/>
          <w:lang w:val="ro-RO"/>
        </w:rPr>
        <w:t>după caz, documente prin care se demonstrează faptul ca operatorul economic poate beneficia de derogările prevăzute la art. 166 alin. (2), art. 167 alin. (2), art. 171 din Legea nr. 98/2016 privind achizițiile publice; alte documente edificatoare, după caz.</w:t>
      </w:r>
    </w:p>
    <w:p w14:paraId="6A157147" w14:textId="77777777" w:rsidR="00172D71" w:rsidRPr="00915618" w:rsidRDefault="00172D71" w:rsidP="00093ED0">
      <w:pPr>
        <w:spacing w:before="0" w:line="276" w:lineRule="auto"/>
        <w:rPr>
          <w:rFonts w:ascii="Times New Roman" w:hAnsi="Times New Roman" w:cs="Times New Roman"/>
          <w:sz w:val="22"/>
          <w:szCs w:val="22"/>
          <w:lang w:val="ro-RO"/>
        </w:rPr>
      </w:pPr>
      <w:r w:rsidRPr="00915618">
        <w:rPr>
          <w:rFonts w:ascii="Times New Roman" w:hAnsi="Times New Roman" w:cs="Times New Roman"/>
          <w:sz w:val="22"/>
          <w:szCs w:val="22"/>
          <w:lang w:val="ro-RO"/>
        </w:rPr>
        <w:t>Pentru persoanele juridice străine se aplică prevederile art. 168 din L 98/2016.</w:t>
      </w:r>
    </w:p>
    <w:p w14:paraId="616F2D21" w14:textId="77777777" w:rsidR="00172D71" w:rsidRPr="00915618" w:rsidRDefault="00172D71" w:rsidP="00093ED0">
      <w:pPr>
        <w:spacing w:before="0" w:line="276" w:lineRule="auto"/>
        <w:rPr>
          <w:rFonts w:ascii="Times New Roman" w:hAnsi="Times New Roman" w:cs="Times New Roman"/>
          <w:sz w:val="16"/>
          <w:szCs w:val="16"/>
          <w:highlight w:val="yellow"/>
          <w:lang w:val="ro-RO"/>
        </w:rPr>
      </w:pPr>
    </w:p>
    <w:p w14:paraId="01232FB2" w14:textId="77777777" w:rsidR="00172D71" w:rsidRPr="00915618" w:rsidRDefault="00172D71" w:rsidP="00093ED0">
      <w:pPr>
        <w:spacing w:before="0" w:line="276" w:lineRule="auto"/>
        <w:rPr>
          <w:rFonts w:ascii="Times New Roman" w:hAnsi="Times New Roman" w:cs="Times New Roman"/>
          <w:b/>
          <w:bCs/>
          <w:sz w:val="22"/>
          <w:szCs w:val="22"/>
          <w:lang w:val="ro-RO"/>
        </w:rPr>
      </w:pPr>
      <w:r w:rsidRPr="00915618">
        <w:rPr>
          <w:rFonts w:ascii="Times New Roman" w:hAnsi="Times New Roman" w:cs="Times New Roman"/>
          <w:b/>
          <w:bCs/>
          <w:sz w:val="22"/>
          <w:szCs w:val="22"/>
          <w:lang w:val="ro-RO"/>
        </w:rPr>
        <w:t>Capacitatea de exercitare a activității profesionale</w:t>
      </w:r>
    </w:p>
    <w:p w14:paraId="3DE977F0" w14:textId="77777777" w:rsidR="00172D71" w:rsidRPr="00915618" w:rsidRDefault="00172D71" w:rsidP="00093ED0">
      <w:pPr>
        <w:spacing w:before="0" w:line="276" w:lineRule="auto"/>
        <w:rPr>
          <w:rFonts w:ascii="Times New Roman" w:hAnsi="Times New Roman" w:cs="Times New Roman"/>
          <w:sz w:val="22"/>
          <w:szCs w:val="22"/>
          <w:lang w:val="ro-RO"/>
        </w:rPr>
      </w:pPr>
      <w:r w:rsidRPr="00915618">
        <w:rPr>
          <w:rFonts w:ascii="Times New Roman" w:hAnsi="Times New Roman" w:cs="Times New Roman"/>
          <w:sz w:val="22"/>
          <w:szCs w:val="22"/>
          <w:lang w:val="ro-RO"/>
        </w:rPr>
        <w:t>Cerința 1: Operatorii economici ce depun oferta trebuie să dovedească o formă de înregistrare în condițiile legii din țara de rezidență, să reiasă că operatorul economic este legal constituit, că nu se află în niciuna dintre situațiile de anulare a constituirii, precum și faptul că are capacitatea profesională de a realiza activitățile care fac obiectul contractului.</w:t>
      </w:r>
    </w:p>
    <w:p w14:paraId="40AAF579" w14:textId="77777777" w:rsidR="00172D71" w:rsidRPr="00915618" w:rsidRDefault="00172D71" w:rsidP="00093ED0">
      <w:pPr>
        <w:spacing w:before="0" w:line="276" w:lineRule="auto"/>
        <w:rPr>
          <w:rFonts w:ascii="Times New Roman" w:hAnsi="Times New Roman" w:cs="Times New Roman"/>
          <w:sz w:val="22"/>
          <w:szCs w:val="22"/>
          <w:lang w:val="ro-RO"/>
        </w:rPr>
      </w:pPr>
      <w:r w:rsidRPr="00915618">
        <w:rPr>
          <w:rFonts w:ascii="Times New Roman" w:hAnsi="Times New Roman" w:cs="Times New Roman"/>
          <w:sz w:val="22"/>
          <w:szCs w:val="22"/>
          <w:lang w:val="ro-RO"/>
        </w:rPr>
        <w:t>Modalitate de îndeplinirea a cerinței: se va completa DUAE de către operatorii economici participanți la procedura de atribuire cu informațiile aferente situației lor.</w:t>
      </w:r>
    </w:p>
    <w:p w14:paraId="79980C9A" w14:textId="77777777" w:rsidR="00172D71" w:rsidRPr="00915618" w:rsidRDefault="00172D71" w:rsidP="00093ED0">
      <w:pPr>
        <w:spacing w:before="0" w:line="276" w:lineRule="auto"/>
        <w:rPr>
          <w:rFonts w:ascii="Times New Roman" w:hAnsi="Times New Roman" w:cs="Times New Roman"/>
          <w:sz w:val="22"/>
          <w:szCs w:val="22"/>
          <w:lang w:val="ro-RO"/>
        </w:rPr>
      </w:pPr>
      <w:r w:rsidRPr="00915618">
        <w:rPr>
          <w:rFonts w:ascii="Times New Roman" w:hAnsi="Times New Roman" w:cs="Times New Roman"/>
          <w:sz w:val="22"/>
          <w:szCs w:val="22"/>
          <w:lang w:val="ro-RO"/>
        </w:rPr>
        <w:t xml:space="preserve">Documentele justificative care probează îndeplinirea celor asumate prin completarea DUAE, respectiv: </w:t>
      </w:r>
    </w:p>
    <w:p w14:paraId="5928747E" w14:textId="77777777" w:rsidR="00172D71" w:rsidRPr="00915618" w:rsidRDefault="00172D71" w:rsidP="00093ED0">
      <w:pPr>
        <w:spacing w:before="0" w:line="276" w:lineRule="auto"/>
        <w:rPr>
          <w:rFonts w:ascii="Times New Roman" w:hAnsi="Times New Roman" w:cs="Times New Roman"/>
          <w:sz w:val="22"/>
          <w:szCs w:val="22"/>
          <w:lang w:val="ro-RO"/>
        </w:rPr>
      </w:pPr>
      <w:r w:rsidRPr="00915618">
        <w:rPr>
          <w:rFonts w:ascii="Times New Roman" w:hAnsi="Times New Roman" w:cs="Times New Roman"/>
          <w:sz w:val="22"/>
          <w:szCs w:val="22"/>
          <w:lang w:val="ro-RO"/>
        </w:rPr>
        <w:t>- certificat constatator emis de Oficiul Național al Registrului Comerțului din care să rezulte obiectul de activitate al respectivului operator economic, sau în cazul ofertanților străini, documente echivalente emise în țara de rezidență (traducere autorizată), urmând să fie prezentate, la solicitarea autorității contractante, doar de către ofertantul clasat pe locul I în clasamentul întocmit la finalizarea evaluării ofertelor.</w:t>
      </w:r>
    </w:p>
    <w:p w14:paraId="70ABE910" w14:textId="77777777" w:rsidR="0058364F" w:rsidRPr="00915618" w:rsidRDefault="0058364F" w:rsidP="00093ED0">
      <w:pPr>
        <w:spacing w:before="0" w:line="276" w:lineRule="auto"/>
        <w:rPr>
          <w:rFonts w:ascii="Times New Roman" w:hAnsi="Times New Roman" w:cs="Times New Roman"/>
          <w:sz w:val="16"/>
          <w:szCs w:val="16"/>
          <w:lang w:val="ro-RO"/>
        </w:rPr>
      </w:pPr>
    </w:p>
    <w:p w14:paraId="307B5FE9" w14:textId="3ABA9372" w:rsidR="0058364F" w:rsidRPr="00915618" w:rsidRDefault="00BB6801" w:rsidP="00093ED0">
      <w:pPr>
        <w:spacing w:before="0" w:line="276" w:lineRule="auto"/>
        <w:rPr>
          <w:rFonts w:ascii="Times New Roman" w:hAnsi="Times New Roman" w:cs="Times New Roman"/>
          <w:sz w:val="22"/>
          <w:szCs w:val="22"/>
          <w:lang w:val="ro-RO"/>
        </w:rPr>
      </w:pPr>
      <w:r w:rsidRPr="00915618">
        <w:rPr>
          <w:rFonts w:ascii="Times New Roman" w:hAnsi="Times New Roman" w:cs="Times New Roman"/>
          <w:sz w:val="22"/>
          <w:szCs w:val="22"/>
          <w:lang w:val="ro-RO"/>
        </w:rPr>
        <w:t>Subcontractanții</w:t>
      </w:r>
      <w:r w:rsidR="0058364F" w:rsidRPr="00915618">
        <w:rPr>
          <w:rFonts w:ascii="Times New Roman" w:hAnsi="Times New Roman" w:cs="Times New Roman"/>
          <w:sz w:val="22"/>
          <w:szCs w:val="22"/>
          <w:lang w:val="ro-RO"/>
        </w:rPr>
        <w:t>/</w:t>
      </w:r>
      <w:r w:rsidRPr="00915618">
        <w:rPr>
          <w:rFonts w:ascii="Times New Roman" w:hAnsi="Times New Roman" w:cs="Times New Roman"/>
          <w:sz w:val="22"/>
          <w:szCs w:val="22"/>
          <w:lang w:val="ro-RO"/>
        </w:rPr>
        <w:t>asociații</w:t>
      </w:r>
      <w:r w:rsidR="0058364F" w:rsidRPr="00915618">
        <w:rPr>
          <w:rFonts w:ascii="Times New Roman" w:hAnsi="Times New Roman" w:cs="Times New Roman"/>
          <w:sz w:val="22"/>
          <w:szCs w:val="22"/>
          <w:lang w:val="ro-RO"/>
        </w:rPr>
        <w:t>/</w:t>
      </w:r>
      <w:r w:rsidRPr="00915618">
        <w:rPr>
          <w:rFonts w:ascii="Times New Roman" w:hAnsi="Times New Roman" w:cs="Times New Roman"/>
          <w:sz w:val="22"/>
          <w:szCs w:val="22"/>
          <w:lang w:val="ro-RO"/>
        </w:rPr>
        <w:t>terții</w:t>
      </w:r>
      <w:r w:rsidR="0058364F" w:rsidRPr="00915618">
        <w:rPr>
          <w:rFonts w:ascii="Times New Roman" w:hAnsi="Times New Roman" w:cs="Times New Roman"/>
          <w:sz w:val="22"/>
          <w:szCs w:val="22"/>
          <w:lang w:val="ro-RO"/>
        </w:rPr>
        <w:t xml:space="preserve"> </w:t>
      </w:r>
      <w:r w:rsidRPr="00915618">
        <w:rPr>
          <w:rFonts w:ascii="Times New Roman" w:hAnsi="Times New Roman" w:cs="Times New Roman"/>
          <w:sz w:val="22"/>
          <w:szCs w:val="22"/>
          <w:lang w:val="ro-RO"/>
        </w:rPr>
        <w:t>susținători</w:t>
      </w:r>
      <w:r w:rsidR="0058364F" w:rsidRPr="00915618">
        <w:rPr>
          <w:rFonts w:ascii="Times New Roman" w:hAnsi="Times New Roman" w:cs="Times New Roman"/>
          <w:sz w:val="22"/>
          <w:szCs w:val="22"/>
          <w:lang w:val="ro-RO"/>
        </w:rPr>
        <w:t xml:space="preserve"> ( daca este cazul) nu trebuie sa se </w:t>
      </w:r>
      <w:r w:rsidRPr="00915618">
        <w:rPr>
          <w:rFonts w:ascii="Times New Roman" w:hAnsi="Times New Roman" w:cs="Times New Roman"/>
          <w:sz w:val="22"/>
          <w:szCs w:val="22"/>
          <w:lang w:val="ro-RO"/>
        </w:rPr>
        <w:t>încadreze</w:t>
      </w:r>
      <w:r w:rsidR="0058364F" w:rsidRPr="00915618">
        <w:rPr>
          <w:rFonts w:ascii="Times New Roman" w:hAnsi="Times New Roman" w:cs="Times New Roman"/>
          <w:sz w:val="22"/>
          <w:szCs w:val="22"/>
          <w:lang w:val="ro-RO"/>
        </w:rPr>
        <w:t xml:space="preserve"> in </w:t>
      </w:r>
      <w:r w:rsidRPr="00915618">
        <w:rPr>
          <w:rFonts w:ascii="Times New Roman" w:hAnsi="Times New Roman" w:cs="Times New Roman"/>
          <w:sz w:val="22"/>
          <w:szCs w:val="22"/>
          <w:lang w:val="ro-RO"/>
        </w:rPr>
        <w:t>situațiile</w:t>
      </w:r>
      <w:r w:rsidR="0058364F" w:rsidRPr="00915618">
        <w:rPr>
          <w:rFonts w:ascii="Times New Roman" w:hAnsi="Times New Roman" w:cs="Times New Roman"/>
          <w:sz w:val="22"/>
          <w:szCs w:val="22"/>
          <w:lang w:val="ro-RO"/>
        </w:rPr>
        <w:t xml:space="preserve"> </w:t>
      </w:r>
      <w:r w:rsidRPr="00915618">
        <w:rPr>
          <w:rFonts w:ascii="Times New Roman" w:hAnsi="Times New Roman" w:cs="Times New Roman"/>
          <w:sz w:val="22"/>
          <w:szCs w:val="22"/>
          <w:lang w:val="ro-RO"/>
        </w:rPr>
        <w:t>prevăzute</w:t>
      </w:r>
      <w:r w:rsidR="0058364F" w:rsidRPr="00915618">
        <w:rPr>
          <w:rFonts w:ascii="Times New Roman" w:hAnsi="Times New Roman" w:cs="Times New Roman"/>
          <w:sz w:val="22"/>
          <w:szCs w:val="22"/>
          <w:lang w:val="ro-RO"/>
        </w:rPr>
        <w:t xml:space="preserve"> la art. 164, 165 si 167 din Lege. - </w:t>
      </w:r>
      <w:r w:rsidRPr="00915618">
        <w:rPr>
          <w:rFonts w:ascii="Times New Roman" w:hAnsi="Times New Roman" w:cs="Times New Roman"/>
          <w:sz w:val="22"/>
          <w:szCs w:val="22"/>
          <w:lang w:val="ro-RO"/>
        </w:rPr>
        <w:t>Informațiile</w:t>
      </w:r>
      <w:r w:rsidR="0058364F" w:rsidRPr="00915618">
        <w:rPr>
          <w:rFonts w:ascii="Times New Roman" w:hAnsi="Times New Roman" w:cs="Times New Roman"/>
          <w:sz w:val="22"/>
          <w:szCs w:val="22"/>
          <w:lang w:val="ro-RO"/>
        </w:rPr>
        <w:t xml:space="preserve"> despre </w:t>
      </w:r>
      <w:r w:rsidRPr="00915618">
        <w:rPr>
          <w:rFonts w:ascii="Times New Roman" w:hAnsi="Times New Roman" w:cs="Times New Roman"/>
          <w:sz w:val="22"/>
          <w:szCs w:val="22"/>
          <w:lang w:val="ro-RO"/>
        </w:rPr>
        <w:t>aceștia</w:t>
      </w:r>
      <w:r w:rsidR="0058364F" w:rsidRPr="00915618">
        <w:rPr>
          <w:rFonts w:ascii="Times New Roman" w:hAnsi="Times New Roman" w:cs="Times New Roman"/>
          <w:sz w:val="22"/>
          <w:szCs w:val="22"/>
          <w:lang w:val="ro-RO"/>
        </w:rPr>
        <w:t xml:space="preserve"> trebuie sa se </w:t>
      </w:r>
      <w:r w:rsidRPr="00915618">
        <w:rPr>
          <w:rFonts w:ascii="Times New Roman" w:hAnsi="Times New Roman" w:cs="Times New Roman"/>
          <w:sz w:val="22"/>
          <w:szCs w:val="22"/>
          <w:lang w:val="ro-RO"/>
        </w:rPr>
        <w:t>regăsească</w:t>
      </w:r>
      <w:r w:rsidR="0058364F" w:rsidRPr="00915618">
        <w:rPr>
          <w:rFonts w:ascii="Times New Roman" w:hAnsi="Times New Roman" w:cs="Times New Roman"/>
          <w:sz w:val="22"/>
          <w:szCs w:val="22"/>
          <w:lang w:val="ro-RO"/>
        </w:rPr>
        <w:t xml:space="preserve"> in DUAE. </w:t>
      </w:r>
    </w:p>
    <w:p w14:paraId="081B3E45" w14:textId="44748471" w:rsidR="0058364F" w:rsidRPr="00915618" w:rsidRDefault="0058364F" w:rsidP="00093ED0">
      <w:pPr>
        <w:spacing w:before="0" w:line="276" w:lineRule="auto"/>
        <w:rPr>
          <w:rFonts w:ascii="Times New Roman" w:hAnsi="Times New Roman" w:cs="Times New Roman"/>
          <w:sz w:val="22"/>
          <w:szCs w:val="22"/>
          <w:lang w:val="ro-RO"/>
        </w:rPr>
      </w:pPr>
      <w:r w:rsidRPr="00915618">
        <w:rPr>
          <w:rFonts w:ascii="Times New Roman" w:hAnsi="Times New Roman" w:cs="Times New Roman"/>
          <w:sz w:val="22"/>
          <w:szCs w:val="22"/>
          <w:lang w:val="ro-RO"/>
        </w:rPr>
        <w:t>Acordul de asociere</w:t>
      </w:r>
      <w:r w:rsidR="00016DA3" w:rsidRPr="00915618">
        <w:rPr>
          <w:rFonts w:ascii="Times New Roman" w:hAnsi="Times New Roman" w:cs="Times New Roman"/>
          <w:sz w:val="22"/>
          <w:szCs w:val="22"/>
          <w:lang w:val="ro-RO"/>
        </w:rPr>
        <w:t>/subcontractare</w:t>
      </w:r>
      <w:r w:rsidRPr="00915618">
        <w:rPr>
          <w:rFonts w:ascii="Times New Roman" w:hAnsi="Times New Roman" w:cs="Times New Roman"/>
          <w:sz w:val="22"/>
          <w:szCs w:val="22"/>
          <w:lang w:val="ro-RO"/>
        </w:rPr>
        <w:t xml:space="preserve"> se prezinta </w:t>
      </w:r>
      <w:r w:rsidR="00BB6801" w:rsidRPr="00915618">
        <w:rPr>
          <w:rFonts w:ascii="Times New Roman" w:hAnsi="Times New Roman" w:cs="Times New Roman"/>
          <w:sz w:val="22"/>
          <w:szCs w:val="22"/>
          <w:lang w:val="ro-RO"/>
        </w:rPr>
        <w:t>odată</w:t>
      </w:r>
      <w:r w:rsidRPr="00915618">
        <w:rPr>
          <w:rFonts w:ascii="Times New Roman" w:hAnsi="Times New Roman" w:cs="Times New Roman"/>
          <w:sz w:val="22"/>
          <w:szCs w:val="22"/>
          <w:lang w:val="ro-RO"/>
        </w:rPr>
        <w:t xml:space="preserve"> cu DUAE și nu reprezintă un document suport.</w:t>
      </w:r>
    </w:p>
    <w:p w14:paraId="1830A1A1" w14:textId="77777777" w:rsidR="0058364F" w:rsidRPr="00915618" w:rsidRDefault="0058364F" w:rsidP="00093ED0">
      <w:pPr>
        <w:spacing w:before="0" w:line="276" w:lineRule="auto"/>
        <w:rPr>
          <w:rFonts w:ascii="Times New Roman" w:hAnsi="Times New Roman" w:cs="Times New Roman"/>
          <w:sz w:val="22"/>
          <w:szCs w:val="22"/>
          <w:lang w:val="ro-RO"/>
        </w:rPr>
      </w:pPr>
      <w:r w:rsidRPr="00915618">
        <w:rPr>
          <w:rFonts w:ascii="Times New Roman" w:hAnsi="Times New Roman" w:cs="Times New Roman"/>
          <w:sz w:val="22"/>
          <w:szCs w:val="22"/>
          <w:lang w:val="ro-RO"/>
        </w:rPr>
        <w:t xml:space="preserve">Se vor aplică prevederile art.182 alin.(3),(4) și art.183 din Legea 98/2016. </w:t>
      </w:r>
    </w:p>
    <w:p w14:paraId="1CB558AF" w14:textId="17C4EF7D" w:rsidR="0058364F" w:rsidRDefault="0058364F" w:rsidP="00093ED0">
      <w:pPr>
        <w:spacing w:before="0" w:line="276" w:lineRule="auto"/>
        <w:rPr>
          <w:rFonts w:ascii="Times New Roman" w:hAnsi="Times New Roman" w:cs="Times New Roman"/>
          <w:sz w:val="22"/>
          <w:szCs w:val="22"/>
          <w:lang w:val="ro-RO"/>
        </w:rPr>
      </w:pPr>
      <w:r w:rsidRPr="00915618">
        <w:rPr>
          <w:rFonts w:ascii="Times New Roman" w:hAnsi="Times New Roman" w:cs="Times New Roman"/>
          <w:sz w:val="22"/>
          <w:szCs w:val="22"/>
          <w:lang w:val="ro-RO"/>
        </w:rPr>
        <w:t xml:space="preserve">În conformitate cu art.196 alin.(2) autoritatea contractantă va solicita, înainte de atribuirea contractului de achiziție publică, ofertantului clasat pe primul loc, după aplicarea criteriului de atribuire să prezinte documente justificative actualizate prin care să demonstreze îndeplinirea tuturor criteriilor de calificare și selecție, în conformitate cu informațiile cuprinse în DUAE, așa cum sunt ele </w:t>
      </w:r>
      <w:r w:rsidR="00BB6801" w:rsidRPr="00915618">
        <w:rPr>
          <w:rFonts w:ascii="Times New Roman" w:hAnsi="Times New Roman" w:cs="Times New Roman"/>
          <w:sz w:val="22"/>
          <w:szCs w:val="22"/>
          <w:lang w:val="ro-RO"/>
        </w:rPr>
        <w:t>menționate</w:t>
      </w:r>
      <w:r w:rsidRPr="00915618">
        <w:rPr>
          <w:rFonts w:ascii="Times New Roman" w:hAnsi="Times New Roman" w:cs="Times New Roman"/>
          <w:sz w:val="22"/>
          <w:szCs w:val="22"/>
          <w:lang w:val="ro-RO"/>
        </w:rPr>
        <w:t xml:space="preserve"> mai sus.</w:t>
      </w:r>
    </w:p>
    <w:p w14:paraId="79245750" w14:textId="77777777" w:rsidR="00612BEE" w:rsidRDefault="00612BEE" w:rsidP="00093ED0">
      <w:pPr>
        <w:spacing w:before="0" w:line="276" w:lineRule="auto"/>
        <w:rPr>
          <w:rFonts w:ascii="Times New Roman" w:hAnsi="Times New Roman" w:cs="Times New Roman"/>
          <w:sz w:val="22"/>
          <w:szCs w:val="22"/>
          <w:lang w:val="ro-RO"/>
        </w:rPr>
      </w:pPr>
    </w:p>
    <w:p w14:paraId="3115D440" w14:textId="77777777" w:rsidR="00612BEE" w:rsidRPr="00804431" w:rsidRDefault="00612BEE" w:rsidP="00612BEE">
      <w:pPr>
        <w:widowControl w:val="0"/>
        <w:spacing w:before="0" w:line="276" w:lineRule="auto"/>
        <w:rPr>
          <w:rFonts w:ascii="Times New Roman" w:hAnsi="Times New Roman" w:cs="Times New Roman"/>
          <w:b/>
          <w:bCs/>
          <w:iCs/>
          <w:sz w:val="22"/>
          <w:szCs w:val="22"/>
          <w:lang w:val="ro-RO"/>
        </w:rPr>
      </w:pPr>
      <w:r w:rsidRPr="00804431">
        <w:rPr>
          <w:rFonts w:ascii="Times New Roman" w:hAnsi="Times New Roman" w:cs="Times New Roman"/>
          <w:b/>
          <w:bCs/>
          <w:iCs/>
          <w:sz w:val="22"/>
          <w:szCs w:val="22"/>
          <w:lang w:val="ro-RO"/>
        </w:rPr>
        <w:t>SITUAȚIA PERSONALĂ A OFERTANTULUI</w:t>
      </w:r>
    </w:p>
    <w:p w14:paraId="2D7C5B3D" w14:textId="77777777" w:rsidR="00612BEE" w:rsidRPr="00804431" w:rsidRDefault="00612BEE" w:rsidP="00612BEE">
      <w:pPr>
        <w:widowControl w:val="0"/>
        <w:spacing w:before="0" w:line="276" w:lineRule="auto"/>
        <w:rPr>
          <w:rFonts w:ascii="Times New Roman" w:hAnsi="Times New Roman" w:cs="Times New Roman"/>
          <w:b/>
          <w:sz w:val="22"/>
          <w:szCs w:val="22"/>
          <w:lang w:val="ro-RO"/>
        </w:rPr>
      </w:pPr>
      <w:r w:rsidRPr="00804431">
        <w:rPr>
          <w:rFonts w:ascii="Times New Roman" w:hAnsi="Times New Roman" w:cs="Times New Roman"/>
          <w:b/>
          <w:bCs/>
          <w:iCs/>
          <w:sz w:val="22"/>
          <w:szCs w:val="22"/>
          <w:u w:val="single"/>
          <w:lang w:val="ro-RO"/>
        </w:rPr>
        <w:t>Cerința 1:</w:t>
      </w:r>
      <w:r w:rsidRPr="00804431">
        <w:rPr>
          <w:rFonts w:ascii="Times New Roman" w:hAnsi="Times New Roman" w:cs="Times New Roman"/>
          <w:bCs/>
          <w:iCs/>
          <w:sz w:val="22"/>
          <w:szCs w:val="22"/>
          <w:lang w:val="ro-RO"/>
        </w:rPr>
        <w:t xml:space="preserve"> </w:t>
      </w:r>
      <w:r w:rsidRPr="00804431">
        <w:rPr>
          <w:rFonts w:ascii="Times New Roman" w:hAnsi="Times New Roman" w:cs="Times New Roman"/>
          <w:b/>
          <w:sz w:val="22"/>
          <w:szCs w:val="22"/>
          <w:lang w:val="ro-RO"/>
        </w:rPr>
        <w:t>Atestat ANRE</w:t>
      </w:r>
    </w:p>
    <w:p w14:paraId="16C511A6" w14:textId="77777777" w:rsidR="00612BEE" w:rsidRPr="00804431" w:rsidRDefault="00612BEE" w:rsidP="00612BEE">
      <w:pPr>
        <w:pStyle w:val="NoSpacing"/>
        <w:spacing w:line="276" w:lineRule="auto"/>
        <w:jc w:val="both"/>
        <w:rPr>
          <w:rFonts w:ascii="Times New Roman" w:hAnsi="Times New Roman"/>
        </w:rPr>
      </w:pPr>
      <w:r w:rsidRPr="00804431">
        <w:rPr>
          <w:rFonts w:ascii="Times New Roman" w:hAnsi="Times New Roman"/>
        </w:rPr>
        <w:t xml:space="preserve">În vederea îndeplinirii în bune condiții a obligațiilor contractuale, cu respectarea Regulamentului ANRE din Ordinul nr. 134/ 2021 privind aprobarea Regulamentului pentru atestarea operatorilor economici care proiectează, execută și verifică instalații electrice, ofertantul va face dovada că este atestat ANRE minim gradul </w:t>
      </w:r>
      <w:r>
        <w:rPr>
          <w:rFonts w:ascii="Times New Roman" w:hAnsi="Times New Roman"/>
        </w:rPr>
        <w:t>Be</w:t>
      </w:r>
      <w:r w:rsidRPr="00804431">
        <w:rPr>
          <w:rFonts w:ascii="Times New Roman" w:hAnsi="Times New Roman"/>
          <w:color w:val="FF0000"/>
        </w:rPr>
        <w:t xml:space="preserve"> </w:t>
      </w:r>
      <w:r w:rsidRPr="00804431">
        <w:rPr>
          <w:rFonts w:ascii="Times New Roman" w:hAnsi="Times New Roman"/>
        </w:rPr>
        <w:t xml:space="preserve">– </w:t>
      </w:r>
      <w:r w:rsidRPr="00633E2A">
        <w:rPr>
          <w:rFonts w:ascii="Times New Roman" w:hAnsi="Times New Roman"/>
          <w:lang w:val="en-US"/>
        </w:rPr>
        <w:t>executare de instalații electrice exterioare/ interioare pentru incinte/construcții civile și industriale, branșamente aeriene și subterane, la tensiunea nominală de</w:t>
      </w:r>
      <w:r>
        <w:rPr>
          <w:rFonts w:ascii="Times New Roman" w:hAnsi="Times New Roman"/>
          <w:lang w:val="en-US"/>
        </w:rPr>
        <w:t xml:space="preserve"> </w:t>
      </w:r>
      <w:r w:rsidRPr="00633E2A">
        <w:rPr>
          <w:rFonts w:ascii="Times New Roman" w:hAnsi="Times New Roman"/>
          <w:lang w:val="en-US"/>
        </w:rPr>
        <w:t>0</w:t>
      </w:r>
      <w:r>
        <w:rPr>
          <w:rFonts w:ascii="Times New Roman" w:hAnsi="Times New Roman"/>
          <w:lang w:val="en-US"/>
        </w:rPr>
        <w:t>,4 kV</w:t>
      </w:r>
      <w:r w:rsidRPr="00804431">
        <w:rPr>
          <w:rFonts w:ascii="Times New Roman" w:hAnsi="Times New Roman"/>
        </w:rPr>
        <w:t>.</w:t>
      </w:r>
    </w:p>
    <w:p w14:paraId="2142C2A8" w14:textId="77777777" w:rsidR="00612BEE" w:rsidRPr="00804431" w:rsidRDefault="00612BEE" w:rsidP="00612BEE">
      <w:pPr>
        <w:spacing w:before="0" w:line="276" w:lineRule="auto"/>
        <w:rPr>
          <w:rFonts w:ascii="Times New Roman" w:hAnsi="Times New Roman" w:cs="Times New Roman"/>
          <w:sz w:val="22"/>
          <w:szCs w:val="22"/>
          <w:lang w:val="ro-RO"/>
        </w:rPr>
      </w:pPr>
      <w:r w:rsidRPr="00804431">
        <w:rPr>
          <w:rFonts w:ascii="Times New Roman" w:hAnsi="Times New Roman" w:cs="Times New Roman"/>
          <w:b/>
          <w:sz w:val="22"/>
          <w:szCs w:val="22"/>
          <w:lang w:val="ro-RO"/>
        </w:rPr>
        <w:t>Modalitate de îndeplinire:</w:t>
      </w:r>
      <w:r w:rsidRPr="00804431">
        <w:rPr>
          <w:rFonts w:ascii="Times New Roman" w:hAnsi="Times New Roman" w:cs="Times New Roman"/>
          <w:sz w:val="22"/>
          <w:szCs w:val="22"/>
          <w:lang w:val="ro-RO"/>
        </w:rPr>
        <w:t xml:space="preserve"> Completare DUAE conform prevederilor art.193 din Legea nr.98/2016 pana la data limita de depunere a ofertelor, urmand ca autoritatea contratanta sa solicite documentele justificative ofertantului clasat pe primul loc conform art.196 din Legea nr.98/2016.</w:t>
      </w:r>
    </w:p>
    <w:p w14:paraId="19326719" w14:textId="77777777" w:rsidR="00612BEE" w:rsidRPr="00804431" w:rsidRDefault="00612BEE" w:rsidP="00612BEE">
      <w:pPr>
        <w:shd w:val="clear" w:color="auto" w:fill="FFFFFF"/>
        <w:spacing w:before="0" w:line="276" w:lineRule="auto"/>
        <w:contextualSpacing/>
        <w:rPr>
          <w:rFonts w:ascii="Times New Roman" w:hAnsi="Times New Roman" w:cs="Times New Roman"/>
          <w:sz w:val="22"/>
          <w:szCs w:val="22"/>
          <w:lang w:val="ro-RO"/>
        </w:rPr>
      </w:pPr>
      <w:r w:rsidRPr="00804431">
        <w:rPr>
          <w:rFonts w:ascii="Times New Roman" w:hAnsi="Times New Roman" w:cs="Times New Roman"/>
          <w:b/>
          <w:sz w:val="22"/>
          <w:szCs w:val="22"/>
          <w:lang w:val="ro-RO"/>
        </w:rPr>
        <w:t>Justificarea criteriu de calificare:</w:t>
      </w:r>
      <w:r w:rsidRPr="00804431">
        <w:rPr>
          <w:rFonts w:ascii="Times New Roman" w:hAnsi="Times New Roman" w:cs="Times New Roman"/>
          <w:sz w:val="22"/>
          <w:szCs w:val="22"/>
          <w:lang w:val="ro-RO"/>
        </w:rPr>
        <w:t xml:space="preserve"> Obiectul contractului necesită deținerea atestatului având în vedere necesitatea executării unor lucrări de profil care se execută numai cu deținerea acestui atestat.</w:t>
      </w:r>
    </w:p>
    <w:p w14:paraId="20EBE5F6" w14:textId="5071CC58" w:rsidR="0019534E" w:rsidRPr="00915618" w:rsidRDefault="00093ED0" w:rsidP="00093ED0">
      <w:pPr>
        <w:spacing w:before="0" w:line="276" w:lineRule="auto"/>
        <w:rPr>
          <w:rFonts w:ascii="Times New Roman" w:hAnsi="Times New Roman" w:cs="Times New Roman"/>
          <w:b/>
          <w:bCs/>
          <w:sz w:val="22"/>
          <w:szCs w:val="22"/>
          <w:lang w:val="ro-RO"/>
        </w:rPr>
      </w:pPr>
      <w:r w:rsidRPr="00915618">
        <w:rPr>
          <w:rFonts w:ascii="Times New Roman" w:hAnsi="Times New Roman" w:cs="Times New Roman"/>
          <w:b/>
          <w:bCs/>
          <w:sz w:val="22"/>
          <w:szCs w:val="22"/>
          <w:lang w:val="ro-RO"/>
        </w:rPr>
        <w:lastRenderedPageBreak/>
        <w:t>CRITERIUL DE ATRIBUIRE</w:t>
      </w:r>
    </w:p>
    <w:bookmarkEnd w:id="1"/>
    <w:bookmarkEnd w:id="2"/>
    <w:p w14:paraId="0EA5C81F" w14:textId="77777777" w:rsidR="0089745F" w:rsidRPr="00915618" w:rsidRDefault="0089745F" w:rsidP="0089745F">
      <w:pPr>
        <w:shd w:val="clear" w:color="auto" w:fill="FFFFFF"/>
        <w:spacing w:before="0" w:line="276" w:lineRule="auto"/>
        <w:rPr>
          <w:rFonts w:ascii="Times New Roman" w:hAnsi="Times New Roman" w:cs="Times New Roman"/>
          <w:sz w:val="22"/>
          <w:szCs w:val="22"/>
          <w:lang w:val="ro-RO"/>
        </w:rPr>
      </w:pPr>
      <w:r w:rsidRPr="00915618">
        <w:rPr>
          <w:rFonts w:ascii="Times New Roman" w:hAnsi="Times New Roman" w:cs="Times New Roman"/>
          <w:sz w:val="22"/>
          <w:szCs w:val="22"/>
          <w:lang w:val="ro-RO"/>
        </w:rPr>
        <w:t xml:space="preserve">- oferta cea mai avantajoasă din punct de vedere economic - </w:t>
      </w:r>
      <w:r w:rsidRPr="00915618">
        <w:rPr>
          <w:rFonts w:ascii="Times New Roman" w:hAnsi="Times New Roman" w:cs="Times New Roman"/>
          <w:b/>
          <w:i/>
          <w:sz w:val="22"/>
          <w:szCs w:val="22"/>
          <w:lang w:val="ro-RO"/>
        </w:rPr>
        <w:t>cel mai bun raport calitate-preț</w:t>
      </w:r>
      <w:r w:rsidRPr="00915618">
        <w:rPr>
          <w:rFonts w:ascii="Times New Roman" w:hAnsi="Times New Roman" w:cs="Times New Roman"/>
          <w:sz w:val="22"/>
          <w:szCs w:val="22"/>
          <w:lang w:val="ro-RO"/>
        </w:rPr>
        <w:t>;</w:t>
      </w:r>
    </w:p>
    <w:p w14:paraId="65903454" w14:textId="77777777" w:rsidR="0089745F" w:rsidRPr="00915618" w:rsidRDefault="0089745F" w:rsidP="0089745F">
      <w:pPr>
        <w:shd w:val="clear" w:color="auto" w:fill="FFFFFF"/>
        <w:spacing w:before="0" w:line="276" w:lineRule="auto"/>
        <w:rPr>
          <w:rFonts w:ascii="Times New Roman" w:hAnsi="Times New Roman" w:cs="Times New Roman"/>
          <w:b/>
          <w:sz w:val="22"/>
          <w:szCs w:val="22"/>
          <w:lang w:val="ro-RO"/>
        </w:rPr>
      </w:pPr>
      <w:r w:rsidRPr="00915618">
        <w:rPr>
          <w:rFonts w:ascii="Times New Roman" w:hAnsi="Times New Roman" w:cs="Times New Roman"/>
          <w:b/>
          <w:sz w:val="22"/>
          <w:szCs w:val="22"/>
          <w:lang w:val="ro-RO"/>
        </w:rPr>
        <w:t>Factori de evaluare:</w:t>
      </w:r>
    </w:p>
    <w:p w14:paraId="68347595" w14:textId="0B5483B3" w:rsidR="0089745F" w:rsidRPr="00915618" w:rsidRDefault="0089745F" w:rsidP="0089745F">
      <w:pPr>
        <w:shd w:val="clear" w:color="auto" w:fill="FFFFFF"/>
        <w:spacing w:before="0" w:line="276" w:lineRule="auto"/>
        <w:rPr>
          <w:rFonts w:ascii="Times New Roman" w:hAnsi="Times New Roman" w:cs="Times New Roman"/>
          <w:sz w:val="22"/>
          <w:szCs w:val="22"/>
          <w:lang w:val="ro-RO"/>
        </w:rPr>
      </w:pPr>
      <w:r w:rsidRPr="00915618">
        <w:rPr>
          <w:rFonts w:ascii="Times New Roman" w:hAnsi="Times New Roman" w:cs="Times New Roman"/>
          <w:b/>
          <w:sz w:val="22"/>
          <w:szCs w:val="22"/>
          <w:lang w:val="ro-RO"/>
        </w:rPr>
        <w:t>1. Componența financiară:</w:t>
      </w:r>
      <w:r w:rsidRPr="00915618">
        <w:rPr>
          <w:rFonts w:ascii="Times New Roman" w:hAnsi="Times New Roman" w:cs="Times New Roman"/>
          <w:sz w:val="22"/>
          <w:szCs w:val="22"/>
          <w:lang w:val="ro-RO"/>
        </w:rPr>
        <w:t xml:space="preserve"> </w:t>
      </w:r>
      <w:r w:rsidR="003F096C">
        <w:rPr>
          <w:rFonts w:ascii="Times New Roman" w:hAnsi="Times New Roman" w:cs="Times New Roman"/>
          <w:b/>
          <w:sz w:val="22"/>
          <w:szCs w:val="22"/>
          <w:lang w:val="ro-RO"/>
        </w:rPr>
        <w:t>75</w:t>
      </w:r>
      <w:r w:rsidRPr="00915618">
        <w:rPr>
          <w:rFonts w:ascii="Times New Roman" w:hAnsi="Times New Roman" w:cs="Times New Roman"/>
          <w:b/>
          <w:sz w:val="22"/>
          <w:szCs w:val="22"/>
          <w:lang w:val="ro-RO"/>
        </w:rPr>
        <w:t xml:space="preserve"> puncte</w:t>
      </w:r>
      <w:r w:rsidRPr="00915618">
        <w:rPr>
          <w:rFonts w:ascii="Times New Roman" w:hAnsi="Times New Roman" w:cs="Times New Roman"/>
          <w:sz w:val="22"/>
          <w:szCs w:val="22"/>
          <w:lang w:val="ro-RO"/>
        </w:rPr>
        <w:t>;</w:t>
      </w:r>
    </w:p>
    <w:p w14:paraId="49E914C5" w14:textId="77777777" w:rsidR="0089745F" w:rsidRPr="00915618" w:rsidRDefault="0089745F" w:rsidP="0089745F">
      <w:pPr>
        <w:shd w:val="clear" w:color="auto" w:fill="FFFFFF"/>
        <w:spacing w:before="0" w:after="40" w:line="276" w:lineRule="auto"/>
        <w:rPr>
          <w:rFonts w:ascii="Times New Roman" w:hAnsi="Times New Roman" w:cs="Times New Roman"/>
          <w:sz w:val="22"/>
          <w:szCs w:val="22"/>
          <w:lang w:val="ro-RO"/>
        </w:rPr>
      </w:pPr>
      <w:r w:rsidRPr="00915618">
        <w:rPr>
          <w:rFonts w:ascii="Times New Roman" w:hAnsi="Times New Roman" w:cs="Times New Roman"/>
          <w:sz w:val="22"/>
          <w:szCs w:val="22"/>
          <w:lang w:val="ro-RO"/>
        </w:rPr>
        <w:t xml:space="preserve">Algoritm de calcul: </w:t>
      </w:r>
    </w:p>
    <w:p w14:paraId="61FFFE40" w14:textId="77777777" w:rsidR="0089745F" w:rsidRPr="00915618" w:rsidRDefault="0089745F" w:rsidP="0089745F">
      <w:pPr>
        <w:shd w:val="clear" w:color="auto" w:fill="FFFFFF"/>
        <w:spacing w:before="0" w:line="276" w:lineRule="auto"/>
        <w:ind w:right="-426" w:firstLine="708"/>
        <w:rPr>
          <w:rFonts w:ascii="Times New Roman" w:hAnsi="Times New Roman" w:cs="Times New Roman"/>
          <w:bCs/>
          <w:sz w:val="22"/>
          <w:szCs w:val="22"/>
          <w:lang w:val="ro-RO" w:eastAsia="ro-RO"/>
        </w:rPr>
      </w:pPr>
      <w:r w:rsidRPr="00915618">
        <w:rPr>
          <w:rFonts w:ascii="Times New Roman" w:hAnsi="Times New Roman" w:cs="Times New Roman"/>
          <w:bCs/>
          <w:sz w:val="22"/>
          <w:szCs w:val="22"/>
          <w:lang w:val="ro-RO" w:eastAsia="ro-RO"/>
        </w:rPr>
        <w:t xml:space="preserve">a) Pentru cel mai scăzut dintre prețuri se acordă punctajul maxim alocat; </w:t>
      </w:r>
    </w:p>
    <w:p w14:paraId="34C9BC43" w14:textId="15125745" w:rsidR="0089745F" w:rsidRPr="00915618" w:rsidRDefault="0089745F" w:rsidP="0089745F">
      <w:pPr>
        <w:shd w:val="clear" w:color="auto" w:fill="FFFFFF"/>
        <w:spacing w:before="0" w:line="276" w:lineRule="auto"/>
        <w:ind w:left="708" w:right="-426"/>
        <w:rPr>
          <w:rFonts w:ascii="Times New Roman" w:hAnsi="Times New Roman" w:cs="Times New Roman"/>
          <w:sz w:val="22"/>
          <w:szCs w:val="22"/>
          <w:lang w:val="ro-RO" w:eastAsia="ro-RO"/>
        </w:rPr>
      </w:pPr>
      <w:r w:rsidRPr="00915618">
        <w:rPr>
          <w:rFonts w:ascii="Times New Roman" w:hAnsi="Times New Roman" w:cs="Times New Roman"/>
          <w:bCs/>
          <w:sz w:val="22"/>
          <w:szCs w:val="22"/>
          <w:lang w:val="ro-RO" w:eastAsia="ro-RO"/>
        </w:rPr>
        <w:t xml:space="preserve">b) Pentru celelalte prețuri ofertate punctajul P(n) se calculează proporțional, astfel: P(n) = (Preț minim ofertat / Preț (n) x </w:t>
      </w:r>
      <w:r w:rsidR="004216BA" w:rsidRPr="00915618">
        <w:rPr>
          <w:rFonts w:ascii="Times New Roman" w:hAnsi="Times New Roman" w:cs="Times New Roman"/>
          <w:bCs/>
          <w:sz w:val="22"/>
          <w:szCs w:val="22"/>
          <w:lang w:val="ro-RO" w:eastAsia="ro-RO"/>
        </w:rPr>
        <w:t>punctaj maxim alocat</w:t>
      </w:r>
      <w:r w:rsidRPr="00915618">
        <w:rPr>
          <w:rFonts w:ascii="Times New Roman" w:hAnsi="Times New Roman" w:cs="Times New Roman"/>
          <w:bCs/>
          <w:sz w:val="22"/>
          <w:szCs w:val="22"/>
          <w:lang w:val="ro-RO" w:eastAsia="ro-RO"/>
        </w:rPr>
        <w:t>.</w:t>
      </w:r>
    </w:p>
    <w:p w14:paraId="0B14D9C5" w14:textId="37B12CC7" w:rsidR="0089745F" w:rsidRPr="00915618" w:rsidRDefault="0089745F" w:rsidP="0089745F">
      <w:pPr>
        <w:shd w:val="clear" w:color="auto" w:fill="FFFFFF"/>
        <w:spacing w:before="0" w:line="276" w:lineRule="auto"/>
        <w:rPr>
          <w:rFonts w:ascii="Times New Roman" w:hAnsi="Times New Roman" w:cs="Times New Roman"/>
          <w:sz w:val="22"/>
          <w:szCs w:val="22"/>
          <w:lang w:val="ro-RO"/>
        </w:rPr>
      </w:pPr>
      <w:r w:rsidRPr="00915618">
        <w:rPr>
          <w:rFonts w:ascii="Times New Roman" w:hAnsi="Times New Roman" w:cs="Times New Roman"/>
          <w:b/>
          <w:sz w:val="22"/>
          <w:szCs w:val="22"/>
          <w:lang w:val="ro-RO"/>
        </w:rPr>
        <w:t>2. Componența tehnică:</w:t>
      </w:r>
      <w:r w:rsidRPr="00915618">
        <w:rPr>
          <w:rFonts w:ascii="Times New Roman" w:hAnsi="Times New Roman" w:cs="Times New Roman"/>
          <w:sz w:val="22"/>
          <w:szCs w:val="22"/>
          <w:lang w:val="ro-RO"/>
        </w:rPr>
        <w:t xml:space="preserve"> </w:t>
      </w:r>
      <w:r w:rsidR="0048559D">
        <w:rPr>
          <w:rFonts w:ascii="Times New Roman" w:hAnsi="Times New Roman" w:cs="Times New Roman"/>
          <w:sz w:val="22"/>
          <w:szCs w:val="22"/>
          <w:lang w:val="ro-RO"/>
        </w:rPr>
        <w:t xml:space="preserve">Deținere în proprietate, chirie a unui utilaj de tip PRB (platformă ridicatoare cu braț) înmatriculat în circulație permanent cu emisii reduse de CO2 </w:t>
      </w:r>
      <w:r w:rsidRPr="00915618">
        <w:rPr>
          <w:rFonts w:ascii="Times New Roman" w:hAnsi="Times New Roman" w:cs="Times New Roman"/>
          <w:sz w:val="22"/>
          <w:szCs w:val="22"/>
          <w:lang w:val="ro-RO"/>
        </w:rPr>
        <w:t xml:space="preserve">- </w:t>
      </w:r>
      <w:r w:rsidR="0048559D">
        <w:rPr>
          <w:rFonts w:ascii="Times New Roman" w:hAnsi="Times New Roman" w:cs="Times New Roman"/>
          <w:b/>
          <w:sz w:val="22"/>
          <w:szCs w:val="22"/>
          <w:lang w:val="ro-RO"/>
        </w:rPr>
        <w:t>25</w:t>
      </w:r>
      <w:r w:rsidRPr="00915618">
        <w:rPr>
          <w:rFonts w:ascii="Times New Roman" w:hAnsi="Times New Roman" w:cs="Times New Roman"/>
          <w:b/>
          <w:sz w:val="22"/>
          <w:szCs w:val="22"/>
          <w:lang w:val="ro-RO"/>
        </w:rPr>
        <w:t xml:space="preserve"> puncte</w:t>
      </w:r>
      <w:r w:rsidRPr="00915618">
        <w:rPr>
          <w:rFonts w:ascii="Times New Roman" w:hAnsi="Times New Roman" w:cs="Times New Roman"/>
          <w:sz w:val="22"/>
          <w:szCs w:val="22"/>
          <w:lang w:val="ro-RO"/>
        </w:rPr>
        <w:t>;</w:t>
      </w:r>
    </w:p>
    <w:p w14:paraId="1ED79506" w14:textId="57E6FE34" w:rsidR="0089745F" w:rsidRDefault="0089745F" w:rsidP="00093ED0">
      <w:pPr>
        <w:spacing w:before="0" w:line="276" w:lineRule="auto"/>
        <w:rPr>
          <w:rFonts w:ascii="Times New Roman" w:hAnsi="Times New Roman" w:cs="Times New Roman"/>
          <w:bCs/>
          <w:sz w:val="16"/>
          <w:szCs w:val="16"/>
          <w:lang w:val="ro-RO"/>
        </w:rPr>
      </w:pPr>
    </w:p>
    <w:p w14:paraId="53B30421" w14:textId="29F700D2" w:rsidR="0048559D" w:rsidRDefault="0048559D" w:rsidP="00093ED0">
      <w:pPr>
        <w:spacing w:before="0" w:line="276" w:lineRule="auto"/>
        <w:rPr>
          <w:rFonts w:ascii="Times New Roman" w:hAnsi="Times New Roman" w:cs="Times New Roman"/>
          <w:sz w:val="22"/>
          <w:szCs w:val="22"/>
          <w:lang w:val="ro-RO"/>
        </w:rPr>
      </w:pPr>
      <w:r>
        <w:rPr>
          <w:rFonts w:ascii="Times New Roman" w:hAnsi="Times New Roman" w:cs="Times New Roman"/>
          <w:bCs/>
          <w:sz w:val="22"/>
          <w:szCs w:val="22"/>
          <w:lang w:val="ro-RO"/>
        </w:rPr>
        <w:t xml:space="preserve">Oferta care va face dovada deținerii în proprietate sau chirie un utilaj de tip </w:t>
      </w:r>
      <w:r>
        <w:rPr>
          <w:rFonts w:ascii="Times New Roman" w:hAnsi="Times New Roman" w:cs="Times New Roman"/>
          <w:sz w:val="22"/>
          <w:szCs w:val="22"/>
          <w:lang w:val="ro-RO"/>
        </w:rPr>
        <w:t>PRB (platformă ridicatoare cu braț) înmatriculat în circulație permanent cu emisii reduse de CO2 va primi maxim 25 puncte iar restul ofertelor vor primi punctaj conform formulei:</w:t>
      </w:r>
    </w:p>
    <w:p w14:paraId="03E74339" w14:textId="3CCBCB59" w:rsidR="0048559D" w:rsidRDefault="0048559D" w:rsidP="00093ED0">
      <w:pPr>
        <w:spacing w:before="0" w:line="276" w:lineRule="auto"/>
        <w:rPr>
          <w:rFonts w:ascii="Times New Roman" w:hAnsi="Times New Roman" w:cs="Times New Roman"/>
          <w:sz w:val="22"/>
          <w:szCs w:val="22"/>
          <w:lang w:val="ro-RO"/>
        </w:rPr>
      </w:pPr>
    </w:p>
    <w:p w14:paraId="7144E115" w14:textId="6FACC6B4" w:rsidR="0048559D" w:rsidRDefault="0048559D" w:rsidP="00093ED0">
      <w:pPr>
        <w:spacing w:before="0" w:line="276" w:lineRule="auto"/>
        <w:rPr>
          <w:rFonts w:ascii="Times New Roman" w:hAnsi="Times New Roman" w:cs="Times New Roman"/>
          <w:sz w:val="22"/>
          <w:szCs w:val="22"/>
        </w:rPr>
      </w:pPr>
      <w:r>
        <w:rPr>
          <w:rFonts w:ascii="Times New Roman" w:hAnsi="Times New Roman" w:cs="Times New Roman"/>
          <w:sz w:val="22"/>
          <w:szCs w:val="22"/>
          <w:lang w:val="ro-RO"/>
        </w:rPr>
        <w:t>Pentru utilaj cu emisii de CO2</w:t>
      </w:r>
      <w:r>
        <w:rPr>
          <w:rFonts w:ascii="Times New Roman" w:hAnsi="Times New Roman" w:cs="Times New Roman"/>
          <w:sz w:val="22"/>
          <w:szCs w:val="22"/>
        </w:rPr>
        <w:t>&gt;= 240 g CO2/km – 0 puncte</w:t>
      </w:r>
    </w:p>
    <w:p w14:paraId="524FE665" w14:textId="0A88EF5A" w:rsidR="0048559D" w:rsidRDefault="0048559D" w:rsidP="00093ED0">
      <w:pPr>
        <w:spacing w:before="0" w:line="276" w:lineRule="auto"/>
        <w:rPr>
          <w:rFonts w:ascii="Times New Roman" w:hAnsi="Times New Roman" w:cs="Times New Roman"/>
          <w:sz w:val="22"/>
          <w:szCs w:val="22"/>
          <w:lang w:val="ro-RO"/>
        </w:rPr>
      </w:pPr>
      <w:r>
        <w:rPr>
          <w:rFonts w:ascii="Times New Roman" w:hAnsi="Times New Roman" w:cs="Times New Roman"/>
          <w:sz w:val="22"/>
          <w:szCs w:val="22"/>
          <w:lang w:val="ro-RO"/>
        </w:rPr>
        <w:t>Pentru utilaj cu emisii de CO2</w:t>
      </w:r>
      <w:r>
        <w:rPr>
          <w:rFonts w:ascii="Times New Roman" w:hAnsi="Times New Roman" w:cs="Times New Roman"/>
          <w:sz w:val="22"/>
          <w:szCs w:val="22"/>
        </w:rPr>
        <w:t xml:space="preserve">&lt; 240 g CO2/km </w:t>
      </w:r>
      <w:r>
        <w:rPr>
          <w:rFonts w:ascii="Times New Roman" w:hAnsi="Times New Roman" w:cs="Times New Roman"/>
          <w:sz w:val="22"/>
          <w:szCs w:val="22"/>
          <w:lang w:val="ro-RO"/>
        </w:rPr>
        <w:t>punctajul va fi acordat astfel:</w:t>
      </w:r>
    </w:p>
    <w:p w14:paraId="4252FEAD" w14:textId="705B4159" w:rsidR="0048559D" w:rsidRDefault="0048559D" w:rsidP="00093ED0">
      <w:pPr>
        <w:spacing w:before="0" w:line="276" w:lineRule="auto"/>
        <w:rPr>
          <w:rFonts w:ascii="Times New Roman" w:hAnsi="Times New Roman" w:cs="Times New Roman"/>
          <w:b/>
          <w:sz w:val="22"/>
          <w:szCs w:val="22"/>
        </w:rPr>
      </w:pPr>
      <w:r>
        <w:rPr>
          <w:rFonts w:ascii="Times New Roman" w:hAnsi="Times New Roman" w:cs="Times New Roman"/>
          <w:b/>
          <w:sz w:val="22"/>
          <w:szCs w:val="22"/>
          <w:lang w:val="ro-RO"/>
        </w:rPr>
        <w:t xml:space="preserve">Punctaj = </w:t>
      </w:r>
      <w:r>
        <w:rPr>
          <w:rFonts w:ascii="Times New Roman" w:hAnsi="Times New Roman" w:cs="Times New Roman"/>
          <w:b/>
          <w:sz w:val="22"/>
          <w:szCs w:val="22"/>
        </w:rPr>
        <w:t>[1-(Nivelul de emisii al utilajului propus (gCO2/km)/240 g CO2/km)]</w:t>
      </w:r>
      <w:r w:rsidR="00646807">
        <w:rPr>
          <w:rFonts w:ascii="Times New Roman" w:hAnsi="Times New Roman" w:cs="Times New Roman"/>
          <w:b/>
          <w:sz w:val="22"/>
          <w:szCs w:val="22"/>
        </w:rPr>
        <w:t>x25</w:t>
      </w:r>
    </w:p>
    <w:p w14:paraId="77E6D3C3" w14:textId="09EDA1F1" w:rsidR="00646807" w:rsidRDefault="00646807" w:rsidP="00093ED0">
      <w:pPr>
        <w:spacing w:before="0" w:line="276" w:lineRule="auto"/>
        <w:rPr>
          <w:rFonts w:ascii="Times New Roman" w:hAnsi="Times New Roman" w:cs="Times New Roman"/>
          <w:b/>
          <w:sz w:val="22"/>
          <w:szCs w:val="22"/>
        </w:rPr>
      </w:pPr>
    </w:p>
    <w:p w14:paraId="7C6A4256" w14:textId="71B7CCC3" w:rsidR="00646807" w:rsidRDefault="00646807" w:rsidP="00093ED0">
      <w:pPr>
        <w:spacing w:before="0" w:line="276" w:lineRule="auto"/>
        <w:rPr>
          <w:rFonts w:ascii="Times New Roman" w:hAnsi="Times New Roman" w:cs="Times New Roman"/>
          <w:sz w:val="22"/>
          <w:szCs w:val="22"/>
        </w:rPr>
      </w:pPr>
      <w:r>
        <w:rPr>
          <w:rFonts w:ascii="Times New Roman" w:hAnsi="Times New Roman" w:cs="Times New Roman"/>
          <w:sz w:val="22"/>
          <w:szCs w:val="22"/>
        </w:rPr>
        <w:t>Pentru conformitate se vor prezenta:</w:t>
      </w:r>
    </w:p>
    <w:p w14:paraId="33373E57" w14:textId="4845B3D5" w:rsidR="00646807" w:rsidRDefault="0078510F" w:rsidP="00093ED0">
      <w:pPr>
        <w:spacing w:before="0" w:line="276" w:lineRule="auto"/>
        <w:rPr>
          <w:rFonts w:ascii="Times New Roman" w:hAnsi="Times New Roman" w:cs="Times New Roman"/>
          <w:sz w:val="22"/>
          <w:szCs w:val="22"/>
        </w:rPr>
      </w:pPr>
      <w:r>
        <w:rPr>
          <w:rFonts w:ascii="Times New Roman" w:hAnsi="Times New Roman" w:cs="Times New Roman"/>
          <w:sz w:val="22"/>
          <w:szCs w:val="22"/>
        </w:rPr>
        <w:t>- Dovada deținerii – factur</w:t>
      </w:r>
      <w:r>
        <w:rPr>
          <w:rFonts w:ascii="Times New Roman" w:hAnsi="Times New Roman" w:cs="Times New Roman"/>
          <w:sz w:val="22"/>
          <w:szCs w:val="22"/>
          <w:lang w:val="ro-RO"/>
        </w:rPr>
        <w:t>ă</w:t>
      </w:r>
      <w:r w:rsidR="00646807">
        <w:rPr>
          <w:rFonts w:ascii="Times New Roman" w:hAnsi="Times New Roman" w:cs="Times New Roman"/>
          <w:sz w:val="22"/>
          <w:szCs w:val="22"/>
        </w:rPr>
        <w:t xml:space="preserve"> de achizi</w:t>
      </w:r>
      <w:r w:rsidR="00646807">
        <w:rPr>
          <w:rFonts w:ascii="Times New Roman" w:hAnsi="Times New Roman" w:cs="Times New Roman"/>
          <w:sz w:val="22"/>
          <w:szCs w:val="22"/>
          <w:lang w:val="ro-RO"/>
        </w:rPr>
        <w:t>ț</w:t>
      </w:r>
      <w:r w:rsidR="00646807">
        <w:rPr>
          <w:rFonts w:ascii="Times New Roman" w:hAnsi="Times New Roman" w:cs="Times New Roman"/>
          <w:sz w:val="22"/>
          <w:szCs w:val="22"/>
        </w:rPr>
        <w:t>ie, contract leasing, contract închiriere</w:t>
      </w:r>
    </w:p>
    <w:p w14:paraId="3B8EA590" w14:textId="56316B90" w:rsidR="00646807" w:rsidRPr="00646807" w:rsidRDefault="00646807" w:rsidP="00093ED0">
      <w:pPr>
        <w:spacing w:before="0" w:line="276" w:lineRule="auto"/>
        <w:rPr>
          <w:rFonts w:ascii="Times New Roman" w:hAnsi="Times New Roman" w:cs="Times New Roman"/>
          <w:bCs/>
          <w:sz w:val="22"/>
          <w:szCs w:val="22"/>
        </w:rPr>
      </w:pPr>
      <w:r>
        <w:rPr>
          <w:rFonts w:ascii="Times New Roman" w:hAnsi="Times New Roman" w:cs="Times New Roman"/>
          <w:bCs/>
          <w:sz w:val="22"/>
          <w:szCs w:val="22"/>
        </w:rPr>
        <w:t>- Documente de înatriculare ale utilajului propus în care este evidențiată norma de poluare și nivelul emisiilor de CO2.</w:t>
      </w:r>
    </w:p>
    <w:p w14:paraId="276A4CA9" w14:textId="77777777" w:rsidR="0048559D" w:rsidRPr="00915618" w:rsidRDefault="0048559D" w:rsidP="00093ED0">
      <w:pPr>
        <w:spacing w:before="0" w:line="276" w:lineRule="auto"/>
        <w:rPr>
          <w:rFonts w:ascii="Times New Roman" w:hAnsi="Times New Roman" w:cs="Times New Roman"/>
          <w:bCs/>
          <w:sz w:val="16"/>
          <w:szCs w:val="16"/>
          <w:lang w:val="ro-RO"/>
        </w:rPr>
      </w:pPr>
    </w:p>
    <w:p w14:paraId="01677600" w14:textId="4A14E665" w:rsidR="0058364F" w:rsidRPr="00612BEE" w:rsidRDefault="0058364F" w:rsidP="00093ED0">
      <w:pPr>
        <w:spacing w:before="0" w:line="276" w:lineRule="auto"/>
        <w:rPr>
          <w:rFonts w:ascii="Times New Roman" w:hAnsi="Times New Roman" w:cs="Times New Roman"/>
          <w:b/>
          <w:bCs/>
          <w:sz w:val="22"/>
          <w:szCs w:val="22"/>
          <w:lang w:val="ro-RO"/>
        </w:rPr>
      </w:pPr>
      <w:r w:rsidRPr="00612BEE">
        <w:rPr>
          <w:rFonts w:ascii="Times New Roman" w:hAnsi="Times New Roman" w:cs="Times New Roman"/>
          <w:b/>
          <w:bCs/>
          <w:sz w:val="22"/>
          <w:szCs w:val="22"/>
          <w:lang w:val="ro-RO"/>
        </w:rPr>
        <w:t>Justificarea factorului de evaluare</w:t>
      </w:r>
    </w:p>
    <w:p w14:paraId="6FBDE7C7" w14:textId="26D2F525" w:rsidR="00612BEE" w:rsidRPr="00612BEE" w:rsidRDefault="00612BEE" w:rsidP="00612BEE">
      <w:pPr>
        <w:numPr>
          <w:ilvl w:val="0"/>
          <w:numId w:val="19"/>
        </w:numPr>
        <w:spacing w:before="0" w:line="276" w:lineRule="auto"/>
        <w:contextualSpacing/>
        <w:rPr>
          <w:rFonts w:ascii="Times New Roman" w:eastAsia="Times New Roman" w:hAnsi="Times New Roman" w:cs="Times New Roman"/>
          <w:sz w:val="22"/>
          <w:szCs w:val="22"/>
          <w:lang w:val="ro-RO"/>
        </w:rPr>
      </w:pPr>
      <w:r w:rsidRPr="00612BEE">
        <w:rPr>
          <w:rFonts w:ascii="Times New Roman" w:eastAsia="Times New Roman" w:hAnsi="Times New Roman" w:cs="Times New Roman"/>
          <w:sz w:val="22"/>
          <w:szCs w:val="22"/>
          <w:lang w:val="ro-RO"/>
        </w:rPr>
        <w:t>Factorul tehnic selectat – deținerea unui utilaj de tip PRB (platformă ridicatoare cu braț) înmatriculat cu emisii reduse de CO₂ – este justificat atât din perspectivă tehnică, cât și din cea a protecției mediului. Utilajul PRB este esențial pentru desfășurarea intervențiilor rapide și sigure în infrastructura de iluminat public, însă în același timp reprezintă o sursă potențială de emisii poluante în mediul urban.</w:t>
      </w:r>
    </w:p>
    <w:p w14:paraId="1E121C5D" w14:textId="2D3CF84D" w:rsidR="00612BEE" w:rsidRPr="00612BEE" w:rsidRDefault="00612BEE" w:rsidP="00612BEE">
      <w:pPr>
        <w:numPr>
          <w:ilvl w:val="0"/>
          <w:numId w:val="19"/>
        </w:numPr>
        <w:spacing w:before="0" w:line="276" w:lineRule="auto"/>
        <w:contextualSpacing/>
        <w:rPr>
          <w:rFonts w:ascii="Times New Roman" w:eastAsia="Times New Roman" w:hAnsi="Times New Roman" w:cs="Times New Roman"/>
          <w:sz w:val="22"/>
          <w:szCs w:val="22"/>
          <w:lang w:val="ro-RO"/>
        </w:rPr>
      </w:pPr>
      <w:r w:rsidRPr="00612BEE">
        <w:rPr>
          <w:rFonts w:ascii="Times New Roman" w:eastAsia="Times New Roman" w:hAnsi="Times New Roman" w:cs="Times New Roman"/>
          <w:sz w:val="22"/>
          <w:szCs w:val="22"/>
          <w:lang w:val="ro-RO"/>
        </w:rPr>
        <w:t>Prin punctarea diferențiată în funcție de nivelul emisiilor, autoritatea contractantă urmărește nu doar asigurarea capacității tehnice a operatorilor, ci și promovarea unor practici operaționale cu impact redus asupra mediului. Astfel, criteriul stimulează utilizarea unor echipamente moderne, cu emisii scăzute de CO₂, aliniate la obiectivele locale, naționale și europene de reducere a poluării și tranziție ecologică.</w:t>
      </w:r>
    </w:p>
    <w:p w14:paraId="0994D2DE" w14:textId="77777777" w:rsidR="00305BEB" w:rsidRPr="00305BEB" w:rsidRDefault="00612BEE" w:rsidP="00612BEE">
      <w:pPr>
        <w:numPr>
          <w:ilvl w:val="0"/>
          <w:numId w:val="19"/>
        </w:numPr>
        <w:spacing w:before="0" w:line="276" w:lineRule="auto"/>
        <w:contextualSpacing/>
        <w:rPr>
          <w:rFonts w:ascii="Times New Roman" w:eastAsia="Times New Roman" w:hAnsi="Times New Roman" w:cs="Times New Roman"/>
          <w:sz w:val="22"/>
          <w:szCs w:val="22"/>
          <w:lang w:val="ro-RO"/>
        </w:rPr>
      </w:pPr>
      <w:r w:rsidRPr="00305BEB">
        <w:rPr>
          <w:rFonts w:ascii="Times New Roman" w:eastAsia="Times New Roman" w:hAnsi="Times New Roman" w:cs="Times New Roman"/>
          <w:sz w:val="22"/>
          <w:szCs w:val="22"/>
          <w:lang w:val="ro-RO"/>
        </w:rPr>
        <w:t>Formula de evaluare adoptată permite o cuantificare obiectivă și transparentă a performanței ecologice a utilajului propus, reflectând angajamentul ofertanților față de sustenabilitate și responsabilitate de mediu.</w:t>
      </w:r>
    </w:p>
    <w:p w14:paraId="585CDED8" w14:textId="23685EA0" w:rsidR="0058364F" w:rsidRPr="00305BEB" w:rsidRDefault="0058364F" w:rsidP="00612BEE">
      <w:pPr>
        <w:numPr>
          <w:ilvl w:val="0"/>
          <w:numId w:val="19"/>
        </w:numPr>
        <w:spacing w:before="0" w:line="276" w:lineRule="auto"/>
        <w:contextualSpacing/>
        <w:rPr>
          <w:rFonts w:ascii="Times New Roman" w:eastAsia="Times New Roman" w:hAnsi="Times New Roman" w:cs="Times New Roman"/>
          <w:sz w:val="22"/>
          <w:szCs w:val="22"/>
          <w:lang w:val="ro-RO"/>
        </w:rPr>
      </w:pPr>
      <w:r w:rsidRPr="00305BEB">
        <w:rPr>
          <w:rFonts w:ascii="Times New Roman" w:eastAsia="Times New Roman" w:hAnsi="Times New Roman" w:cs="Times New Roman"/>
          <w:sz w:val="22"/>
          <w:szCs w:val="22"/>
          <w:lang w:val="ro-RO"/>
        </w:rPr>
        <w:t xml:space="preserve">Alocarea a </w:t>
      </w:r>
      <w:r w:rsidR="00305BEB">
        <w:rPr>
          <w:rFonts w:ascii="Times New Roman" w:eastAsia="Times New Roman" w:hAnsi="Times New Roman" w:cs="Times New Roman"/>
          <w:sz w:val="22"/>
          <w:szCs w:val="22"/>
          <w:lang w:val="ro-RO"/>
        </w:rPr>
        <w:t>25</w:t>
      </w:r>
      <w:r w:rsidRPr="00305BEB">
        <w:rPr>
          <w:rFonts w:ascii="Times New Roman" w:eastAsia="Times New Roman" w:hAnsi="Times New Roman" w:cs="Times New Roman"/>
          <w:sz w:val="22"/>
          <w:szCs w:val="22"/>
          <w:lang w:val="ro-RO"/>
        </w:rPr>
        <w:t xml:space="preserve"> puncte pentru </w:t>
      </w:r>
      <w:r w:rsidR="00305BEB">
        <w:rPr>
          <w:rFonts w:ascii="Times New Roman" w:eastAsia="Times New Roman" w:hAnsi="Times New Roman" w:cs="Times New Roman"/>
          <w:sz w:val="22"/>
          <w:szCs w:val="22"/>
          <w:lang w:val="ro-RO"/>
        </w:rPr>
        <w:t xml:space="preserve">un utilaj </w:t>
      </w:r>
      <w:r w:rsidR="00305BEB" w:rsidRPr="00612BEE">
        <w:rPr>
          <w:rFonts w:ascii="Times New Roman" w:eastAsia="Times New Roman" w:hAnsi="Times New Roman" w:cs="Times New Roman"/>
          <w:sz w:val="22"/>
          <w:szCs w:val="22"/>
          <w:lang w:val="ro-RO"/>
        </w:rPr>
        <w:t xml:space="preserve">cu emisii reduse de CO₂ </w:t>
      </w:r>
      <w:r w:rsidRPr="00305BEB">
        <w:rPr>
          <w:rFonts w:ascii="Times New Roman" w:eastAsia="Times New Roman" w:hAnsi="Times New Roman" w:cs="Times New Roman"/>
          <w:sz w:val="22"/>
          <w:szCs w:val="22"/>
          <w:lang w:val="ro-RO"/>
        </w:rPr>
        <w:t xml:space="preserve"> reprezintă un avantaj pe care autoritatea contractantă o poate obține, ponderea de 12% este proportional cu cuantumul valoric al avantajelor de natură financiară pe care ofertanții le pot oferi.</w:t>
      </w:r>
    </w:p>
    <w:p w14:paraId="2E893514" w14:textId="621F5551" w:rsidR="00F6749B" w:rsidRPr="00915618" w:rsidRDefault="00F6749B" w:rsidP="00093ED0">
      <w:pPr>
        <w:spacing w:before="0" w:line="276" w:lineRule="auto"/>
        <w:rPr>
          <w:rFonts w:ascii="Times New Roman" w:hAnsi="Times New Roman" w:cs="Times New Roman"/>
          <w:sz w:val="22"/>
          <w:szCs w:val="22"/>
          <w:lang w:val="ro-RO"/>
        </w:rPr>
      </w:pPr>
    </w:p>
    <w:p w14:paraId="6718F9B0" w14:textId="77777777" w:rsidR="009B0E1B" w:rsidRPr="00915618" w:rsidRDefault="009B0E1B" w:rsidP="00093ED0">
      <w:pPr>
        <w:spacing w:before="0" w:line="276" w:lineRule="auto"/>
        <w:rPr>
          <w:rFonts w:ascii="Times New Roman" w:hAnsi="Times New Roman" w:cs="Times New Roman"/>
          <w:sz w:val="22"/>
          <w:szCs w:val="22"/>
          <w:lang w:val="ro-RO"/>
        </w:rPr>
      </w:pPr>
    </w:p>
    <w:p w14:paraId="5624DE42" w14:textId="333152ED" w:rsidR="00006776" w:rsidRPr="00915618" w:rsidRDefault="00006776" w:rsidP="00093ED0">
      <w:pPr>
        <w:spacing w:before="0" w:line="276" w:lineRule="auto"/>
        <w:rPr>
          <w:rFonts w:ascii="Times New Roman" w:hAnsi="Times New Roman" w:cs="Times New Roman"/>
          <w:b/>
          <w:bCs/>
          <w:sz w:val="22"/>
          <w:szCs w:val="22"/>
          <w:lang w:val="ro-RO"/>
        </w:rPr>
      </w:pPr>
      <w:r w:rsidRPr="00915618">
        <w:rPr>
          <w:rFonts w:ascii="Times New Roman" w:hAnsi="Times New Roman" w:cs="Times New Roman"/>
          <w:b/>
          <w:bCs/>
          <w:sz w:val="22"/>
          <w:szCs w:val="22"/>
          <w:lang w:val="ro-RO"/>
        </w:rPr>
        <w:t>E</w:t>
      </w:r>
      <w:r w:rsidR="00DC4F09" w:rsidRPr="00915618">
        <w:rPr>
          <w:rFonts w:ascii="Times New Roman" w:hAnsi="Times New Roman" w:cs="Times New Roman"/>
          <w:b/>
          <w:bCs/>
          <w:sz w:val="22"/>
          <w:szCs w:val="22"/>
          <w:lang w:val="ro-RO"/>
        </w:rPr>
        <w:t>laborat,</w:t>
      </w:r>
    </w:p>
    <w:p w14:paraId="5F6F5DBF" w14:textId="2458CF3C" w:rsidR="00006776" w:rsidRPr="00915618" w:rsidRDefault="0089745F" w:rsidP="00093ED0">
      <w:pPr>
        <w:spacing w:before="0" w:line="276" w:lineRule="auto"/>
        <w:rPr>
          <w:rFonts w:ascii="Times New Roman" w:hAnsi="Times New Roman" w:cs="Times New Roman"/>
          <w:sz w:val="22"/>
          <w:szCs w:val="22"/>
          <w:lang w:val="ro-RO"/>
        </w:rPr>
      </w:pPr>
      <w:r w:rsidRPr="00915618">
        <w:rPr>
          <w:rFonts w:ascii="Times New Roman" w:hAnsi="Times New Roman" w:cs="Times New Roman"/>
          <w:b/>
          <w:bCs/>
          <w:sz w:val="22"/>
          <w:szCs w:val="22"/>
          <w:lang w:val="ro-RO"/>
        </w:rPr>
        <w:t xml:space="preserve">Compartimentul </w:t>
      </w:r>
      <w:r w:rsidR="00006776" w:rsidRPr="00915618">
        <w:rPr>
          <w:rFonts w:ascii="Times New Roman" w:hAnsi="Times New Roman" w:cs="Times New Roman"/>
          <w:b/>
          <w:bCs/>
          <w:sz w:val="22"/>
          <w:szCs w:val="22"/>
          <w:lang w:val="ro-RO"/>
        </w:rPr>
        <w:t>A</w:t>
      </w:r>
      <w:r w:rsidR="00DC4F09" w:rsidRPr="00915618">
        <w:rPr>
          <w:rFonts w:ascii="Times New Roman" w:hAnsi="Times New Roman" w:cs="Times New Roman"/>
          <w:b/>
          <w:bCs/>
          <w:sz w:val="22"/>
          <w:szCs w:val="22"/>
          <w:lang w:val="ro-RO"/>
        </w:rPr>
        <w:t>chiziții</w:t>
      </w:r>
      <w:r w:rsidR="00006776" w:rsidRPr="00915618">
        <w:rPr>
          <w:rFonts w:ascii="Times New Roman" w:hAnsi="Times New Roman" w:cs="Times New Roman"/>
          <w:b/>
          <w:bCs/>
          <w:sz w:val="22"/>
          <w:szCs w:val="22"/>
          <w:lang w:val="ro-RO"/>
        </w:rPr>
        <w:t xml:space="preserve"> P</w:t>
      </w:r>
      <w:r w:rsidR="00DC4F09" w:rsidRPr="00915618">
        <w:rPr>
          <w:rFonts w:ascii="Times New Roman" w:hAnsi="Times New Roman" w:cs="Times New Roman"/>
          <w:b/>
          <w:bCs/>
          <w:sz w:val="22"/>
          <w:szCs w:val="22"/>
          <w:lang w:val="ro-RO"/>
        </w:rPr>
        <w:t>ublice</w:t>
      </w:r>
    </w:p>
    <w:sectPr w:rsidR="00006776" w:rsidRPr="00915618" w:rsidSect="009B0E1B">
      <w:footerReference w:type="default" r:id="rId8"/>
      <w:pgSz w:w="11906" w:h="16838" w:code="9"/>
      <w:pgMar w:top="1134" w:right="1134" w:bottom="1134" w:left="1361" w:header="369" w:footer="36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DBE9FB" w14:textId="77777777" w:rsidR="00502C35" w:rsidRDefault="00502C35" w:rsidP="000B4398">
      <w:pPr>
        <w:spacing w:before="0" w:line="240" w:lineRule="auto"/>
      </w:pPr>
      <w:r>
        <w:separator/>
      </w:r>
    </w:p>
  </w:endnote>
  <w:endnote w:type="continuationSeparator" w:id="0">
    <w:p w14:paraId="62F0D218" w14:textId="77777777" w:rsidR="00502C35" w:rsidRDefault="00502C35" w:rsidP="000B4398">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Bold">
    <w:panose1 w:val="00000000000000000000"/>
    <w:charset w:val="00"/>
    <w:family w:val="auto"/>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implified Arabic Fixed">
    <w:altName w:val="Courier New"/>
    <w:charset w:val="B2"/>
    <w:family w:val="modern"/>
    <w:pitch w:val="fixed"/>
    <w:sig w:usb0="00000000" w:usb1="00000000" w:usb2="00000008" w:usb3="00000000" w:csb0="00000041" w:csb1="00000000"/>
  </w:font>
  <w:font w:name="Segoe UI">
    <w:panose1 w:val="020B0502040204020203"/>
    <w:charset w:val="00"/>
    <w:family w:val="swiss"/>
    <w:pitch w:val="variable"/>
    <w:sig w:usb0="E4002EFF" w:usb1="C000E47F" w:usb2="00000009" w:usb3="00000000" w:csb0="000001FF" w:csb1="00000000"/>
  </w:font>
  <w:font w:name="Thorndale">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F85717" w14:textId="58EDAF77" w:rsidR="00EB2979" w:rsidRPr="00F61990" w:rsidRDefault="00EB2979" w:rsidP="00907ECE">
    <w:pPr>
      <w:pStyle w:val="Footer"/>
      <w:jc w:val="right"/>
      <w:rPr>
        <w:rFonts w:ascii="Times New Roman" w:hAnsi="Times New Roman" w:cs="Times New Roman"/>
        <w:sz w:val="22"/>
        <w:szCs w:val="22"/>
      </w:rPr>
    </w:pPr>
    <w:r w:rsidRPr="00F61990">
      <w:rPr>
        <w:rFonts w:ascii="Times New Roman" w:hAnsi="Times New Roman" w:cs="Times New Roman"/>
        <w:sz w:val="22"/>
        <w:szCs w:val="22"/>
      </w:rPr>
      <w:fldChar w:fldCharType="begin"/>
    </w:r>
    <w:r w:rsidRPr="00F61990">
      <w:rPr>
        <w:rFonts w:ascii="Times New Roman" w:hAnsi="Times New Roman" w:cs="Times New Roman"/>
        <w:sz w:val="22"/>
        <w:szCs w:val="22"/>
      </w:rPr>
      <w:instrText>PAGE   \* MERGEFORMAT</w:instrText>
    </w:r>
    <w:r w:rsidRPr="00F61990">
      <w:rPr>
        <w:rFonts w:ascii="Times New Roman" w:hAnsi="Times New Roman" w:cs="Times New Roman"/>
        <w:sz w:val="22"/>
        <w:szCs w:val="22"/>
      </w:rPr>
      <w:fldChar w:fldCharType="separate"/>
    </w:r>
    <w:r w:rsidR="00232590" w:rsidRPr="00232590">
      <w:rPr>
        <w:rFonts w:ascii="Times New Roman" w:hAnsi="Times New Roman" w:cs="Times New Roman"/>
        <w:noProof/>
        <w:sz w:val="22"/>
        <w:szCs w:val="22"/>
        <w:lang w:val="ro-RO"/>
      </w:rPr>
      <w:t>1</w:t>
    </w:r>
    <w:r w:rsidRPr="00F61990">
      <w:rPr>
        <w:rFonts w:ascii="Times New Roman" w:hAnsi="Times New Roman" w:cs="Times New Roman"/>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19C82E" w14:textId="77777777" w:rsidR="00502C35" w:rsidRDefault="00502C35" w:rsidP="000B4398">
      <w:pPr>
        <w:spacing w:before="0" w:line="240" w:lineRule="auto"/>
      </w:pPr>
      <w:r>
        <w:separator/>
      </w:r>
    </w:p>
  </w:footnote>
  <w:footnote w:type="continuationSeparator" w:id="0">
    <w:p w14:paraId="740F3BEC" w14:textId="77777777" w:rsidR="00502C35" w:rsidRDefault="00502C35" w:rsidP="000B4398">
      <w:pPr>
        <w:spacing w:before="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CF01C72"/>
    <w:lvl w:ilvl="0">
      <w:numFmt w:val="bullet"/>
      <w:lvlText w:val="*"/>
      <w:lvlJc w:val="left"/>
    </w:lvl>
  </w:abstractNum>
  <w:abstractNum w:abstractNumId="1" w15:restartNumberingAfterBreak="0">
    <w:nsid w:val="00000002"/>
    <w:multiLevelType w:val="multilevel"/>
    <w:tmpl w:val="0000000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33E02C5"/>
    <w:multiLevelType w:val="hybridMultilevel"/>
    <w:tmpl w:val="BF74613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7F3172F"/>
    <w:multiLevelType w:val="multilevel"/>
    <w:tmpl w:val="9F96C37A"/>
    <w:lvl w:ilvl="0">
      <w:start w:val="1"/>
      <w:numFmt w:val="upperRoman"/>
      <w:pStyle w:val="Heading1"/>
      <w:lvlText w:val="%1."/>
      <w:lvlJc w:val="left"/>
      <w:pPr>
        <w:tabs>
          <w:tab w:val="num" w:pos="567"/>
        </w:tabs>
      </w:pPr>
      <w:rPr>
        <w:rFonts w:ascii="Trebuchet MS Bold" w:hAnsi="Trebuchet MS Bold" w:cs="Trebuchet MS Bold" w:hint="default"/>
        <w:b/>
        <w:bCs/>
        <w:i w:val="0"/>
        <w:iCs w:val="0"/>
        <w:caps w:val="0"/>
        <w:strike w:val="0"/>
        <w:dstrike w:val="0"/>
        <w:vanish w:val="0"/>
        <w:color w:val="auto"/>
        <w:spacing w:val="0"/>
        <w:w w:val="100"/>
        <w:kern w:val="0"/>
        <w:position w:val="0"/>
        <w:sz w:val="24"/>
        <w:szCs w:val="24"/>
        <w:u w:val="none"/>
        <w:effect w:val="none"/>
        <w:vertAlign w:val="baseline"/>
      </w:rPr>
    </w:lvl>
    <w:lvl w:ilvl="1">
      <w:start w:val="1"/>
      <w:numFmt w:val="upperLetter"/>
      <w:pStyle w:val="Heading2"/>
      <w:lvlText w:val="%2."/>
      <w:lvlJc w:val="left"/>
      <w:pPr>
        <w:tabs>
          <w:tab w:val="num" w:pos="567"/>
        </w:tabs>
      </w:pPr>
      <w:rPr>
        <w:rFonts w:ascii="Trebuchet MS Bold" w:hAnsi="Trebuchet MS Bold" w:cs="Trebuchet MS Bold" w:hint="default"/>
        <w:b/>
        <w:bCs/>
        <w:i w:val="0"/>
        <w:iCs w:val="0"/>
        <w:caps w:val="0"/>
        <w:strike w:val="0"/>
        <w:dstrike w:val="0"/>
        <w:vanish w:val="0"/>
        <w:color w:val="auto"/>
        <w:spacing w:val="0"/>
        <w:w w:val="100"/>
        <w:kern w:val="0"/>
        <w:position w:val="0"/>
        <w:sz w:val="24"/>
        <w:szCs w:val="24"/>
        <w:u w:val="none"/>
        <w:effect w:val="none"/>
        <w:vertAlign w:val="baseline"/>
      </w:rPr>
    </w:lvl>
    <w:lvl w:ilvl="2">
      <w:start w:val="1"/>
      <w:numFmt w:val="decimal"/>
      <w:pStyle w:val="Heading3"/>
      <w:lvlText w:val="%2.%3."/>
      <w:lvlJc w:val="left"/>
      <w:pPr>
        <w:tabs>
          <w:tab w:val="num" w:pos="567"/>
        </w:tabs>
      </w:pPr>
      <w:rPr>
        <w:rFonts w:ascii="Trebuchet MS Bold" w:hAnsi="Trebuchet MS Bold" w:cs="Trebuchet MS Bold" w:hint="default"/>
        <w:b/>
        <w:bCs/>
        <w:i w:val="0"/>
        <w:iCs w:val="0"/>
        <w:caps w:val="0"/>
        <w:strike w:val="0"/>
        <w:dstrike w:val="0"/>
        <w:vanish w:val="0"/>
        <w:color w:val="auto"/>
        <w:spacing w:val="0"/>
        <w:w w:val="100"/>
        <w:kern w:val="0"/>
        <w:position w:val="0"/>
        <w:sz w:val="22"/>
        <w:szCs w:val="22"/>
        <w:u w:val="none"/>
        <w:effect w:val="none"/>
        <w:vertAlign w:val="baseline"/>
      </w:rPr>
    </w:lvl>
    <w:lvl w:ilvl="3">
      <w:start w:val="1"/>
      <w:numFmt w:val="decimal"/>
      <w:pStyle w:val="Heading4"/>
      <w:lvlText w:val="%2.%3.%4."/>
      <w:lvlJc w:val="left"/>
      <w:pPr>
        <w:tabs>
          <w:tab w:val="num" w:pos="567"/>
        </w:tabs>
      </w:pPr>
      <w:rPr>
        <w:rFonts w:ascii="Trebuchet MS" w:hAnsi="Trebuchet MS" w:cs="Trebuchet MS" w:hint="default"/>
        <w:b w:val="0"/>
        <w:bCs w:val="0"/>
        <w:i w:val="0"/>
        <w:iCs w:val="0"/>
        <w:caps w:val="0"/>
        <w:strike w:val="0"/>
        <w:dstrike w:val="0"/>
        <w:vanish w:val="0"/>
        <w:color w:val="auto"/>
        <w:spacing w:val="-20"/>
        <w:w w:val="100"/>
        <w:kern w:val="0"/>
        <w:position w:val="0"/>
        <w:sz w:val="22"/>
        <w:szCs w:val="22"/>
        <w:u w:val="none"/>
        <w:effect w:val="none"/>
        <w:vertAlign w:val="baseline"/>
      </w:rPr>
    </w:lvl>
    <w:lvl w:ilvl="4">
      <w:start w:val="1"/>
      <w:numFmt w:val="decimal"/>
      <w:pStyle w:val="Heading5"/>
      <w:lvlText w:val="Art. %5."/>
      <w:lvlJc w:val="left"/>
      <w:pPr>
        <w:tabs>
          <w:tab w:val="num" w:pos="1107"/>
        </w:tabs>
        <w:ind w:left="1107" w:hanging="567"/>
      </w:pPr>
      <w:rPr>
        <w:rFonts w:cs="Times New Roman" w:hint="default"/>
        <w:b/>
        <w:bCs/>
        <w:i w:val="0"/>
        <w:iCs w:val="0"/>
        <w:caps w:val="0"/>
        <w:smallCaps w:val="0"/>
        <w:strike w:val="0"/>
        <w:dstrike w:val="0"/>
        <w:vanish w:val="0"/>
        <w:color w:val="000000"/>
        <w:spacing w:val="0"/>
        <w:kern w:val="0"/>
        <w:position w:val="0"/>
        <w:u w:val="none"/>
        <w:effect w:val="none"/>
        <w:vertAlign w:val="baseline"/>
      </w:rPr>
    </w:lvl>
    <w:lvl w:ilvl="5">
      <w:start w:val="1"/>
      <w:numFmt w:val="decimal"/>
      <w:pStyle w:val="Heading6"/>
      <w:lvlText w:val="(%6)"/>
      <w:lvlJc w:val="left"/>
      <w:pPr>
        <w:tabs>
          <w:tab w:val="num" w:pos="567"/>
        </w:tabs>
      </w:pPr>
      <w:rPr>
        <w:rFonts w:ascii="Trebuchet MS" w:hAnsi="Trebuchet MS" w:cs="Trebuchet MS" w:hint="default"/>
        <w:b w:val="0"/>
        <w:bCs w:val="0"/>
        <w:i w:val="0"/>
        <w:iCs w:val="0"/>
        <w:caps w:val="0"/>
        <w:smallCaps w:val="0"/>
        <w:strike w:val="0"/>
        <w:dstrike w:val="0"/>
        <w:vanish w:val="0"/>
        <w:color w:val="auto"/>
        <w:spacing w:val="0"/>
        <w:kern w:val="0"/>
        <w:position w:val="0"/>
        <w:sz w:val="20"/>
        <w:szCs w:val="20"/>
        <w:u w:val="none"/>
        <w:vertAlign w:val="baseline"/>
      </w:rPr>
    </w:lvl>
    <w:lvl w:ilvl="6">
      <w:start w:val="1"/>
      <w:numFmt w:val="lowerLetter"/>
      <w:pStyle w:val="Heading7"/>
      <w:lvlText w:val="%7)"/>
      <w:lvlJc w:val="left"/>
      <w:pPr>
        <w:tabs>
          <w:tab w:val="num" w:pos="568"/>
        </w:tabs>
        <w:ind w:left="1135" w:hanging="567"/>
      </w:pPr>
      <w:rPr>
        <w:rFonts w:cs="Times New Roman" w:hint="default"/>
        <w:b w:val="0"/>
        <w:bCs w:val="0"/>
        <w:i w:val="0"/>
        <w:iCs w:val="0"/>
        <w:caps w:val="0"/>
        <w:smallCaps w:val="0"/>
        <w:strike w:val="0"/>
        <w:dstrike w:val="0"/>
        <w:vanish w:val="0"/>
        <w:color w:val="auto"/>
        <w:spacing w:val="0"/>
        <w:kern w:val="0"/>
        <w:position w:val="0"/>
        <w:u w:val="none"/>
        <w:effect w:val="none"/>
        <w:vertAlign w:val="baseline"/>
      </w:rPr>
    </w:lvl>
    <w:lvl w:ilvl="7">
      <w:start w:val="1"/>
      <w:numFmt w:val="none"/>
      <w:lvlText w:val=""/>
      <w:lvlJc w:val="left"/>
      <w:pPr>
        <w:tabs>
          <w:tab w:val="num" w:pos="567"/>
        </w:tabs>
        <w:ind w:left="567" w:hanging="567"/>
      </w:pPr>
      <w:rPr>
        <w:rFonts w:cs="Times New Roman" w:hint="default"/>
      </w:rPr>
    </w:lvl>
    <w:lvl w:ilvl="8">
      <w:start w:val="1"/>
      <w:numFmt w:val="none"/>
      <w:lvlText w:val=""/>
      <w:lvlJc w:val="left"/>
      <w:pPr>
        <w:tabs>
          <w:tab w:val="num" w:pos="567"/>
        </w:tabs>
        <w:ind w:left="1134" w:hanging="567"/>
      </w:pPr>
      <w:rPr>
        <w:rFonts w:cs="Times New Roman" w:hint="default"/>
      </w:rPr>
    </w:lvl>
  </w:abstractNum>
  <w:abstractNum w:abstractNumId="4" w15:restartNumberingAfterBreak="0">
    <w:nsid w:val="0A8A0CAF"/>
    <w:multiLevelType w:val="hybridMultilevel"/>
    <w:tmpl w:val="F35820EC"/>
    <w:lvl w:ilvl="0" w:tplc="BB3A3534">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54E1517"/>
    <w:multiLevelType w:val="hybridMultilevel"/>
    <w:tmpl w:val="83525A0A"/>
    <w:lvl w:ilvl="0" w:tplc="DA22DA3A">
      <w:start w:val="1"/>
      <w:numFmt w:val="bullet"/>
      <w:lvlText w:val="-"/>
      <w:lvlJc w:val="left"/>
      <w:pPr>
        <w:ind w:left="720" w:hanging="360"/>
      </w:pPr>
      <w:rPr>
        <w:rFonts w:ascii="Simplified Arabic Fixed" w:hAnsi="Simplified Arabic Fixed"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6766025"/>
    <w:multiLevelType w:val="hybridMultilevel"/>
    <w:tmpl w:val="69F44D7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9021ABF"/>
    <w:multiLevelType w:val="multilevel"/>
    <w:tmpl w:val="6CD47D8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91B621B"/>
    <w:multiLevelType w:val="hybridMultilevel"/>
    <w:tmpl w:val="500C424C"/>
    <w:lvl w:ilvl="0" w:tplc="EBCA228E">
      <w:numFmt w:val="bullet"/>
      <w:lvlText w:val="-"/>
      <w:lvlJc w:val="left"/>
      <w:pPr>
        <w:tabs>
          <w:tab w:val="num" w:pos="1080"/>
        </w:tabs>
        <w:ind w:left="1080" w:hanging="360"/>
      </w:pPr>
      <w:rPr>
        <w:rFonts w:ascii="Times New Roman" w:eastAsia="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1A9B615D"/>
    <w:multiLevelType w:val="hybridMultilevel"/>
    <w:tmpl w:val="07023276"/>
    <w:lvl w:ilvl="0" w:tplc="77AEB84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93C29D7"/>
    <w:multiLevelType w:val="hybridMultilevel"/>
    <w:tmpl w:val="C608CC04"/>
    <w:lvl w:ilvl="0" w:tplc="26888FEE">
      <w:start w:val="1"/>
      <w:numFmt w:val="bullet"/>
      <w:lvlText w:val=""/>
      <w:lvlJc w:val="left"/>
      <w:pPr>
        <w:ind w:left="1151" w:hanging="360"/>
      </w:pPr>
      <w:rPr>
        <w:rFonts w:ascii="Symbol" w:hAnsi="Symbol" w:hint="default"/>
      </w:rPr>
    </w:lvl>
    <w:lvl w:ilvl="1" w:tplc="04090003">
      <w:start w:val="1"/>
      <w:numFmt w:val="bullet"/>
      <w:lvlText w:val="o"/>
      <w:lvlJc w:val="left"/>
      <w:pPr>
        <w:ind w:left="1871" w:hanging="360"/>
      </w:pPr>
      <w:rPr>
        <w:rFonts w:ascii="Courier New" w:hAnsi="Courier New" w:cs="Courier New" w:hint="default"/>
      </w:rPr>
    </w:lvl>
    <w:lvl w:ilvl="2" w:tplc="04090005">
      <w:start w:val="1"/>
      <w:numFmt w:val="bullet"/>
      <w:lvlText w:val=""/>
      <w:lvlJc w:val="left"/>
      <w:pPr>
        <w:ind w:left="2591" w:hanging="360"/>
      </w:pPr>
      <w:rPr>
        <w:rFonts w:ascii="Wingdings" w:hAnsi="Wingdings" w:hint="default"/>
      </w:rPr>
    </w:lvl>
    <w:lvl w:ilvl="3" w:tplc="04090001">
      <w:start w:val="1"/>
      <w:numFmt w:val="bullet"/>
      <w:lvlText w:val=""/>
      <w:lvlJc w:val="left"/>
      <w:pPr>
        <w:ind w:left="3311" w:hanging="360"/>
      </w:pPr>
      <w:rPr>
        <w:rFonts w:ascii="Symbol" w:hAnsi="Symbol" w:hint="default"/>
      </w:rPr>
    </w:lvl>
    <w:lvl w:ilvl="4" w:tplc="04090003">
      <w:start w:val="1"/>
      <w:numFmt w:val="bullet"/>
      <w:lvlText w:val="o"/>
      <w:lvlJc w:val="left"/>
      <w:pPr>
        <w:ind w:left="4031" w:hanging="360"/>
      </w:pPr>
      <w:rPr>
        <w:rFonts w:ascii="Courier New" w:hAnsi="Courier New" w:cs="Courier New" w:hint="default"/>
      </w:rPr>
    </w:lvl>
    <w:lvl w:ilvl="5" w:tplc="04090005">
      <w:start w:val="1"/>
      <w:numFmt w:val="bullet"/>
      <w:lvlText w:val=""/>
      <w:lvlJc w:val="left"/>
      <w:pPr>
        <w:ind w:left="4751" w:hanging="360"/>
      </w:pPr>
      <w:rPr>
        <w:rFonts w:ascii="Wingdings" w:hAnsi="Wingdings" w:hint="default"/>
      </w:rPr>
    </w:lvl>
    <w:lvl w:ilvl="6" w:tplc="04090001">
      <w:start w:val="1"/>
      <w:numFmt w:val="bullet"/>
      <w:lvlText w:val=""/>
      <w:lvlJc w:val="left"/>
      <w:pPr>
        <w:ind w:left="5471" w:hanging="360"/>
      </w:pPr>
      <w:rPr>
        <w:rFonts w:ascii="Symbol" w:hAnsi="Symbol" w:hint="default"/>
      </w:rPr>
    </w:lvl>
    <w:lvl w:ilvl="7" w:tplc="04090003">
      <w:start w:val="1"/>
      <w:numFmt w:val="bullet"/>
      <w:lvlText w:val="o"/>
      <w:lvlJc w:val="left"/>
      <w:pPr>
        <w:ind w:left="6191" w:hanging="360"/>
      </w:pPr>
      <w:rPr>
        <w:rFonts w:ascii="Courier New" w:hAnsi="Courier New" w:cs="Courier New" w:hint="default"/>
      </w:rPr>
    </w:lvl>
    <w:lvl w:ilvl="8" w:tplc="04090005">
      <w:start w:val="1"/>
      <w:numFmt w:val="bullet"/>
      <w:lvlText w:val=""/>
      <w:lvlJc w:val="left"/>
      <w:pPr>
        <w:ind w:left="6911" w:hanging="360"/>
      </w:pPr>
      <w:rPr>
        <w:rFonts w:ascii="Wingdings" w:hAnsi="Wingdings" w:hint="default"/>
      </w:rPr>
    </w:lvl>
  </w:abstractNum>
  <w:abstractNum w:abstractNumId="11" w15:restartNumberingAfterBreak="0">
    <w:nsid w:val="472B08A0"/>
    <w:multiLevelType w:val="hybridMultilevel"/>
    <w:tmpl w:val="479464B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4CDC6514"/>
    <w:multiLevelType w:val="hybridMultilevel"/>
    <w:tmpl w:val="1038B6E6"/>
    <w:lvl w:ilvl="0" w:tplc="04180019">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4F69349F"/>
    <w:multiLevelType w:val="hybridMultilevel"/>
    <w:tmpl w:val="CD98E3E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48965E1"/>
    <w:multiLevelType w:val="hybridMultilevel"/>
    <w:tmpl w:val="83364A06"/>
    <w:lvl w:ilvl="0" w:tplc="1D28F188">
      <w:start w:val="1"/>
      <w:numFmt w:val="decimal"/>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15" w15:restartNumberingAfterBreak="0">
    <w:nsid w:val="602F4739"/>
    <w:multiLevelType w:val="hybridMultilevel"/>
    <w:tmpl w:val="1912093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63F6230F"/>
    <w:multiLevelType w:val="multilevel"/>
    <w:tmpl w:val="471674D4"/>
    <w:lvl w:ilvl="0">
      <w:start w:val="2"/>
      <w:numFmt w:val="decimal"/>
      <w:lvlText w:val="%1"/>
      <w:lvlJc w:val="left"/>
      <w:pPr>
        <w:ind w:left="480" w:hanging="480"/>
      </w:pPr>
      <w:rPr>
        <w:rFonts w:hint="default"/>
      </w:rPr>
    </w:lvl>
    <w:lvl w:ilvl="1">
      <w:start w:val="2"/>
      <w:numFmt w:val="decimal"/>
      <w:lvlText w:val="%1.%2"/>
      <w:lvlJc w:val="left"/>
      <w:pPr>
        <w:ind w:left="768" w:hanging="480"/>
      </w:pPr>
      <w:rPr>
        <w:rFonts w:hint="default"/>
      </w:rPr>
    </w:lvl>
    <w:lvl w:ilvl="2">
      <w:start w:val="2"/>
      <w:numFmt w:val="decimal"/>
      <w:lvlText w:val="%1.%2.%3"/>
      <w:lvlJc w:val="left"/>
      <w:pPr>
        <w:ind w:left="1296" w:hanging="720"/>
      </w:pPr>
      <w:rPr>
        <w:rFonts w:hint="default"/>
      </w:rPr>
    </w:lvl>
    <w:lvl w:ilvl="3">
      <w:start w:val="1"/>
      <w:numFmt w:val="decimal"/>
      <w:lvlText w:val="%1.%2.%3.%4"/>
      <w:lvlJc w:val="left"/>
      <w:pPr>
        <w:ind w:left="1584" w:hanging="720"/>
      </w:pPr>
      <w:rPr>
        <w:rFonts w:hint="default"/>
      </w:rPr>
    </w:lvl>
    <w:lvl w:ilvl="4">
      <w:start w:val="1"/>
      <w:numFmt w:val="decimal"/>
      <w:lvlText w:val="%1.%2.%3.%4.%5"/>
      <w:lvlJc w:val="left"/>
      <w:pPr>
        <w:ind w:left="2232" w:hanging="1080"/>
      </w:pPr>
      <w:rPr>
        <w:rFonts w:hint="default"/>
      </w:rPr>
    </w:lvl>
    <w:lvl w:ilvl="5">
      <w:start w:val="1"/>
      <w:numFmt w:val="decimal"/>
      <w:lvlText w:val="%1.%2.%3.%4.%5.%6"/>
      <w:lvlJc w:val="left"/>
      <w:pPr>
        <w:ind w:left="2520" w:hanging="1080"/>
      </w:pPr>
      <w:rPr>
        <w:rFonts w:hint="default"/>
      </w:rPr>
    </w:lvl>
    <w:lvl w:ilvl="6">
      <w:start w:val="1"/>
      <w:numFmt w:val="decimal"/>
      <w:lvlText w:val="%1.%2.%3.%4.%5.%6.%7"/>
      <w:lvlJc w:val="left"/>
      <w:pPr>
        <w:ind w:left="3168" w:hanging="1440"/>
      </w:pPr>
      <w:rPr>
        <w:rFonts w:hint="default"/>
      </w:rPr>
    </w:lvl>
    <w:lvl w:ilvl="7">
      <w:start w:val="1"/>
      <w:numFmt w:val="decimal"/>
      <w:lvlText w:val="%1.%2.%3.%4.%5.%6.%7.%8"/>
      <w:lvlJc w:val="left"/>
      <w:pPr>
        <w:ind w:left="3456" w:hanging="1440"/>
      </w:pPr>
      <w:rPr>
        <w:rFonts w:hint="default"/>
      </w:rPr>
    </w:lvl>
    <w:lvl w:ilvl="8">
      <w:start w:val="1"/>
      <w:numFmt w:val="decimal"/>
      <w:lvlText w:val="%1.%2.%3.%4.%5.%6.%7.%8.%9"/>
      <w:lvlJc w:val="left"/>
      <w:pPr>
        <w:ind w:left="4104" w:hanging="1800"/>
      </w:pPr>
      <w:rPr>
        <w:rFonts w:hint="default"/>
      </w:rPr>
    </w:lvl>
  </w:abstractNum>
  <w:abstractNum w:abstractNumId="17" w15:restartNumberingAfterBreak="0">
    <w:nsid w:val="68240C56"/>
    <w:multiLevelType w:val="multilevel"/>
    <w:tmpl w:val="B776A8A8"/>
    <w:lvl w:ilvl="0">
      <w:start w:val="1"/>
      <w:numFmt w:val="decimal"/>
      <w:lvlText w:val="%1"/>
      <w:lvlJc w:val="left"/>
      <w:pPr>
        <w:ind w:left="360" w:hanging="360"/>
      </w:pPr>
      <w:rPr>
        <w:rFonts w:hint="default"/>
      </w:rPr>
    </w:lvl>
    <w:lvl w:ilvl="1">
      <w:start w:val="1"/>
      <w:numFmt w:val="lowerLetter"/>
      <w:lvlText w:val="%2)"/>
      <w:lvlJc w:val="left"/>
      <w:pPr>
        <w:ind w:left="360" w:hanging="360"/>
      </w:pPr>
      <w:rPr>
        <w:rFonts w:ascii="Times New Roman" w:eastAsia="Courier New" w:hAnsi="Times New Roman" w:cs="Times New Roman"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69753A34"/>
    <w:multiLevelType w:val="singleLevel"/>
    <w:tmpl w:val="69753A34"/>
    <w:lvl w:ilvl="0">
      <w:start w:val="1"/>
      <w:numFmt w:val="upperRoman"/>
      <w:suff w:val="space"/>
      <w:lvlText w:val="%1."/>
      <w:lvlJc w:val="left"/>
      <w:rPr>
        <w:rFonts w:cs="Times New Roman"/>
      </w:rPr>
    </w:lvl>
  </w:abstractNum>
  <w:abstractNum w:abstractNumId="19" w15:restartNumberingAfterBreak="0">
    <w:nsid w:val="74693733"/>
    <w:multiLevelType w:val="hybridMultilevel"/>
    <w:tmpl w:val="BD2E45B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74D42AB4"/>
    <w:multiLevelType w:val="hybridMultilevel"/>
    <w:tmpl w:val="B5FC1286"/>
    <w:lvl w:ilvl="0" w:tplc="04090001">
      <w:start w:val="1"/>
      <w:numFmt w:val="bullet"/>
      <w:lvlText w:val=""/>
      <w:lvlJc w:val="left"/>
      <w:pPr>
        <w:ind w:left="720" w:hanging="360"/>
      </w:pPr>
      <w:rPr>
        <w:rFonts w:ascii="Symbol" w:hAnsi="Symbol" w:cs="Symbol" w:hint="default"/>
      </w:rPr>
    </w:lvl>
    <w:lvl w:ilvl="1" w:tplc="975AD530">
      <w:numFmt w:val="bullet"/>
      <w:lvlText w:val="–"/>
      <w:lvlJc w:val="left"/>
      <w:pPr>
        <w:ind w:left="1440" w:hanging="360"/>
      </w:pPr>
      <w:rPr>
        <w:rFonts w:ascii="Times New Roman" w:eastAsia="Times New Roman" w:hAnsi="Times New Roman" w:hint="default"/>
      </w:rPr>
    </w:lvl>
    <w:lvl w:ilvl="2" w:tplc="0B52CCCC">
      <w:numFmt w:val="bullet"/>
      <w:lvlText w:val="-"/>
      <w:lvlJc w:val="left"/>
      <w:pPr>
        <w:ind w:left="2160" w:hanging="360"/>
      </w:pPr>
      <w:rPr>
        <w:rFonts w:ascii="Times New Roman" w:eastAsia="Times New Roman" w:hAnsi="Times New Roman" w:hint="default"/>
      </w:rPr>
    </w:lvl>
    <w:lvl w:ilvl="3" w:tplc="0409000B">
      <w:start w:val="1"/>
      <w:numFmt w:val="bullet"/>
      <w:lvlText w:val=""/>
      <w:lvlJc w:val="left"/>
      <w:pPr>
        <w:ind w:left="2880" w:hanging="360"/>
      </w:pPr>
      <w:rPr>
        <w:rFonts w:ascii="Wingdings" w:hAnsi="Wingdings" w:cs="Wingdings"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1" w15:restartNumberingAfterBreak="0">
    <w:nsid w:val="76D77093"/>
    <w:multiLevelType w:val="hybridMultilevel"/>
    <w:tmpl w:val="1980B1C2"/>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22" w15:restartNumberingAfterBreak="0">
    <w:nsid w:val="799D56A1"/>
    <w:multiLevelType w:val="hybridMultilevel"/>
    <w:tmpl w:val="043E343A"/>
    <w:lvl w:ilvl="0" w:tplc="60A86DAE">
      <w:numFmt w:val="bullet"/>
      <w:lvlText w:val="-"/>
      <w:lvlJc w:val="left"/>
      <w:pPr>
        <w:ind w:left="927" w:hanging="360"/>
      </w:pPr>
      <w:rPr>
        <w:rFonts w:ascii="Times New Roman" w:eastAsia="Calibri" w:hAnsi="Times New Roman" w:cs="Times New Roman" w:hint="default"/>
      </w:rPr>
    </w:lvl>
    <w:lvl w:ilvl="1" w:tplc="04180003" w:tentative="1">
      <w:start w:val="1"/>
      <w:numFmt w:val="bullet"/>
      <w:lvlText w:val="o"/>
      <w:lvlJc w:val="left"/>
      <w:pPr>
        <w:ind w:left="1647" w:hanging="360"/>
      </w:pPr>
      <w:rPr>
        <w:rFonts w:ascii="Courier New" w:hAnsi="Courier New" w:cs="Courier New" w:hint="default"/>
      </w:rPr>
    </w:lvl>
    <w:lvl w:ilvl="2" w:tplc="04180005" w:tentative="1">
      <w:start w:val="1"/>
      <w:numFmt w:val="bullet"/>
      <w:lvlText w:val=""/>
      <w:lvlJc w:val="left"/>
      <w:pPr>
        <w:ind w:left="2367" w:hanging="360"/>
      </w:pPr>
      <w:rPr>
        <w:rFonts w:ascii="Wingdings" w:hAnsi="Wingdings" w:hint="default"/>
      </w:rPr>
    </w:lvl>
    <w:lvl w:ilvl="3" w:tplc="04180001" w:tentative="1">
      <w:start w:val="1"/>
      <w:numFmt w:val="bullet"/>
      <w:lvlText w:val=""/>
      <w:lvlJc w:val="left"/>
      <w:pPr>
        <w:ind w:left="3087" w:hanging="360"/>
      </w:pPr>
      <w:rPr>
        <w:rFonts w:ascii="Symbol" w:hAnsi="Symbol" w:hint="default"/>
      </w:rPr>
    </w:lvl>
    <w:lvl w:ilvl="4" w:tplc="04180003" w:tentative="1">
      <w:start w:val="1"/>
      <w:numFmt w:val="bullet"/>
      <w:lvlText w:val="o"/>
      <w:lvlJc w:val="left"/>
      <w:pPr>
        <w:ind w:left="3807" w:hanging="360"/>
      </w:pPr>
      <w:rPr>
        <w:rFonts w:ascii="Courier New" w:hAnsi="Courier New" w:cs="Courier New" w:hint="default"/>
      </w:rPr>
    </w:lvl>
    <w:lvl w:ilvl="5" w:tplc="04180005" w:tentative="1">
      <w:start w:val="1"/>
      <w:numFmt w:val="bullet"/>
      <w:lvlText w:val=""/>
      <w:lvlJc w:val="left"/>
      <w:pPr>
        <w:ind w:left="4527" w:hanging="360"/>
      </w:pPr>
      <w:rPr>
        <w:rFonts w:ascii="Wingdings" w:hAnsi="Wingdings" w:hint="default"/>
      </w:rPr>
    </w:lvl>
    <w:lvl w:ilvl="6" w:tplc="04180001" w:tentative="1">
      <w:start w:val="1"/>
      <w:numFmt w:val="bullet"/>
      <w:lvlText w:val=""/>
      <w:lvlJc w:val="left"/>
      <w:pPr>
        <w:ind w:left="5247" w:hanging="360"/>
      </w:pPr>
      <w:rPr>
        <w:rFonts w:ascii="Symbol" w:hAnsi="Symbol" w:hint="default"/>
      </w:rPr>
    </w:lvl>
    <w:lvl w:ilvl="7" w:tplc="04180003" w:tentative="1">
      <w:start w:val="1"/>
      <w:numFmt w:val="bullet"/>
      <w:lvlText w:val="o"/>
      <w:lvlJc w:val="left"/>
      <w:pPr>
        <w:ind w:left="5967" w:hanging="360"/>
      </w:pPr>
      <w:rPr>
        <w:rFonts w:ascii="Courier New" w:hAnsi="Courier New" w:cs="Courier New" w:hint="default"/>
      </w:rPr>
    </w:lvl>
    <w:lvl w:ilvl="8" w:tplc="04180005" w:tentative="1">
      <w:start w:val="1"/>
      <w:numFmt w:val="bullet"/>
      <w:lvlText w:val=""/>
      <w:lvlJc w:val="left"/>
      <w:pPr>
        <w:ind w:left="6687" w:hanging="360"/>
      </w:pPr>
      <w:rPr>
        <w:rFonts w:ascii="Wingdings" w:hAnsi="Wingdings" w:hint="default"/>
      </w:rPr>
    </w:lvl>
  </w:abstractNum>
  <w:num w:numId="1">
    <w:abstractNumId w:val="3"/>
  </w:num>
  <w:num w:numId="2">
    <w:abstractNumId w:val="14"/>
  </w:num>
  <w:num w:numId="3">
    <w:abstractNumId w:val="12"/>
  </w:num>
  <w:num w:numId="4">
    <w:abstractNumId w:val="22"/>
  </w:num>
  <w:num w:numId="5">
    <w:abstractNumId w:val="1"/>
  </w:num>
  <w:num w:numId="6">
    <w:abstractNumId w:val="15"/>
  </w:num>
  <w:num w:numId="7">
    <w:abstractNumId w:val="9"/>
  </w:num>
  <w:num w:numId="8">
    <w:abstractNumId w:val="19"/>
  </w:num>
  <w:num w:numId="9">
    <w:abstractNumId w:val="2"/>
  </w:num>
  <w:num w:numId="10">
    <w:abstractNumId w:val="10"/>
  </w:num>
  <w:num w:numId="11">
    <w:abstractNumId w:val="16"/>
  </w:num>
  <w:num w:numId="12">
    <w:abstractNumId w:val="21"/>
  </w:num>
  <w:num w:numId="13">
    <w:abstractNumId w:val="8"/>
  </w:num>
  <w:num w:numId="14">
    <w:abstractNumId w:val="18"/>
  </w:num>
  <w:num w:numId="15">
    <w:abstractNumId w:val="6"/>
  </w:num>
  <w:num w:numId="16">
    <w:abstractNumId w:val="11"/>
  </w:num>
  <w:num w:numId="17">
    <w:abstractNumId w:val="20"/>
  </w:num>
  <w:num w:numId="18">
    <w:abstractNumId w:val="4"/>
  </w:num>
  <w:num w:numId="19">
    <w:abstractNumId w:val="5"/>
  </w:num>
  <w:num w:numId="20">
    <w:abstractNumId w:val="13"/>
  </w:num>
  <w:num w:numId="21">
    <w:abstractNumId w:val="7"/>
  </w:num>
  <w:num w:numId="22">
    <w:abstractNumId w:val="17"/>
  </w:num>
  <w:num w:numId="23">
    <w:abstractNumId w:val="0"/>
    <w:lvlOverride w:ilvl="0">
      <w:lvl w:ilvl="0">
        <w:start w:val="65535"/>
        <w:numFmt w:val="bullet"/>
        <w:lvlText w:val="-"/>
        <w:legacy w:legacy="1" w:legacySpace="0" w:legacyIndent="355"/>
        <w:lvlJc w:val="left"/>
        <w:rPr>
          <w:rFonts w:ascii="Times New Roman" w:hAnsi="Times New Roman" w:cs="Times New Roman" w:hint="default"/>
        </w:rPr>
      </w:lvl>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oNotTrackMoves/>
  <w:defaultTabStop w:val="708"/>
  <w:hyphenationZone w:val="425"/>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7758"/>
    <w:rsid w:val="000010D8"/>
    <w:rsid w:val="000065A3"/>
    <w:rsid w:val="00006776"/>
    <w:rsid w:val="0001144D"/>
    <w:rsid w:val="00016DA3"/>
    <w:rsid w:val="00025FEB"/>
    <w:rsid w:val="00027592"/>
    <w:rsid w:val="000307B4"/>
    <w:rsid w:val="00032315"/>
    <w:rsid w:val="000354DD"/>
    <w:rsid w:val="000421E9"/>
    <w:rsid w:val="00042ED2"/>
    <w:rsid w:val="00047025"/>
    <w:rsid w:val="000509BD"/>
    <w:rsid w:val="000536B7"/>
    <w:rsid w:val="00054153"/>
    <w:rsid w:val="00054D12"/>
    <w:rsid w:val="00062AA0"/>
    <w:rsid w:val="0007084E"/>
    <w:rsid w:val="00073373"/>
    <w:rsid w:val="00075B60"/>
    <w:rsid w:val="00075E37"/>
    <w:rsid w:val="000774F4"/>
    <w:rsid w:val="00082D26"/>
    <w:rsid w:val="00086133"/>
    <w:rsid w:val="00090BC8"/>
    <w:rsid w:val="00093ED0"/>
    <w:rsid w:val="00094F24"/>
    <w:rsid w:val="00095138"/>
    <w:rsid w:val="00096E5F"/>
    <w:rsid w:val="000A4995"/>
    <w:rsid w:val="000A506F"/>
    <w:rsid w:val="000A5981"/>
    <w:rsid w:val="000B0EA4"/>
    <w:rsid w:val="000B27C9"/>
    <w:rsid w:val="000B4398"/>
    <w:rsid w:val="000B43F7"/>
    <w:rsid w:val="000B46F6"/>
    <w:rsid w:val="000B5CA6"/>
    <w:rsid w:val="000B61F3"/>
    <w:rsid w:val="000B63EA"/>
    <w:rsid w:val="000C4A48"/>
    <w:rsid w:val="000C6AC7"/>
    <w:rsid w:val="000D1B38"/>
    <w:rsid w:val="000D62C1"/>
    <w:rsid w:val="000E1B12"/>
    <w:rsid w:val="000E75F4"/>
    <w:rsid w:val="000F1292"/>
    <w:rsid w:val="00106CB2"/>
    <w:rsid w:val="00107253"/>
    <w:rsid w:val="00110D98"/>
    <w:rsid w:val="001155E6"/>
    <w:rsid w:val="0011579B"/>
    <w:rsid w:val="00124A71"/>
    <w:rsid w:val="00130A75"/>
    <w:rsid w:val="001327BA"/>
    <w:rsid w:val="00137144"/>
    <w:rsid w:val="00145DD0"/>
    <w:rsid w:val="00152612"/>
    <w:rsid w:val="001541F1"/>
    <w:rsid w:val="001546AA"/>
    <w:rsid w:val="00154C29"/>
    <w:rsid w:val="00164CFA"/>
    <w:rsid w:val="00166026"/>
    <w:rsid w:val="00170630"/>
    <w:rsid w:val="001706BC"/>
    <w:rsid w:val="00171179"/>
    <w:rsid w:val="00172D71"/>
    <w:rsid w:val="00176653"/>
    <w:rsid w:val="00176C6E"/>
    <w:rsid w:val="001774AB"/>
    <w:rsid w:val="00187366"/>
    <w:rsid w:val="00190122"/>
    <w:rsid w:val="0019534E"/>
    <w:rsid w:val="001A276E"/>
    <w:rsid w:val="001A4A40"/>
    <w:rsid w:val="001A77E6"/>
    <w:rsid w:val="001A7F48"/>
    <w:rsid w:val="001B1CE6"/>
    <w:rsid w:val="001B343E"/>
    <w:rsid w:val="001B674E"/>
    <w:rsid w:val="001C5316"/>
    <w:rsid w:val="001C718B"/>
    <w:rsid w:val="001C76A2"/>
    <w:rsid w:val="001D3F9D"/>
    <w:rsid w:val="001E619E"/>
    <w:rsid w:val="001E6CAA"/>
    <w:rsid w:val="001E7931"/>
    <w:rsid w:val="001F20E6"/>
    <w:rsid w:val="001F2BC2"/>
    <w:rsid w:val="001F2E32"/>
    <w:rsid w:val="001F2EF2"/>
    <w:rsid w:val="00207B56"/>
    <w:rsid w:val="0021227E"/>
    <w:rsid w:val="00214838"/>
    <w:rsid w:val="00220829"/>
    <w:rsid w:val="00220A2A"/>
    <w:rsid w:val="002244F7"/>
    <w:rsid w:val="00226689"/>
    <w:rsid w:val="00231820"/>
    <w:rsid w:val="0023231C"/>
    <w:rsid w:val="00232590"/>
    <w:rsid w:val="00233562"/>
    <w:rsid w:val="00235F2A"/>
    <w:rsid w:val="00242B35"/>
    <w:rsid w:val="002434C6"/>
    <w:rsid w:val="00246428"/>
    <w:rsid w:val="00250BBD"/>
    <w:rsid w:val="002540A1"/>
    <w:rsid w:val="00255E6A"/>
    <w:rsid w:val="00263310"/>
    <w:rsid w:val="002644B0"/>
    <w:rsid w:val="00265420"/>
    <w:rsid w:val="00277067"/>
    <w:rsid w:val="0029062D"/>
    <w:rsid w:val="002906B4"/>
    <w:rsid w:val="00291B42"/>
    <w:rsid w:val="00292147"/>
    <w:rsid w:val="002935E3"/>
    <w:rsid w:val="00294BA4"/>
    <w:rsid w:val="002A06EB"/>
    <w:rsid w:val="002A099A"/>
    <w:rsid w:val="002B248F"/>
    <w:rsid w:val="002B7600"/>
    <w:rsid w:val="002C09F8"/>
    <w:rsid w:val="002C2409"/>
    <w:rsid w:val="002C2F1E"/>
    <w:rsid w:val="002C3359"/>
    <w:rsid w:val="002D003B"/>
    <w:rsid w:val="002D2318"/>
    <w:rsid w:val="002D308B"/>
    <w:rsid w:val="002D30C7"/>
    <w:rsid w:val="002D3E88"/>
    <w:rsid w:val="002E1820"/>
    <w:rsid w:val="002E6596"/>
    <w:rsid w:val="002F5B71"/>
    <w:rsid w:val="003017CB"/>
    <w:rsid w:val="00302DFD"/>
    <w:rsid w:val="00305BEB"/>
    <w:rsid w:val="00305E3C"/>
    <w:rsid w:val="003072FE"/>
    <w:rsid w:val="003077E0"/>
    <w:rsid w:val="0031025E"/>
    <w:rsid w:val="003141C2"/>
    <w:rsid w:val="00327C3A"/>
    <w:rsid w:val="00332CA9"/>
    <w:rsid w:val="00336592"/>
    <w:rsid w:val="00353168"/>
    <w:rsid w:val="00356C01"/>
    <w:rsid w:val="00360D3D"/>
    <w:rsid w:val="003667B1"/>
    <w:rsid w:val="0037310D"/>
    <w:rsid w:val="00377C9E"/>
    <w:rsid w:val="00380156"/>
    <w:rsid w:val="00382251"/>
    <w:rsid w:val="0038476D"/>
    <w:rsid w:val="00384EDF"/>
    <w:rsid w:val="00393E04"/>
    <w:rsid w:val="00395236"/>
    <w:rsid w:val="00395BA2"/>
    <w:rsid w:val="0039781F"/>
    <w:rsid w:val="003A0CA5"/>
    <w:rsid w:val="003A22CB"/>
    <w:rsid w:val="003A22E0"/>
    <w:rsid w:val="003A3462"/>
    <w:rsid w:val="003A39F6"/>
    <w:rsid w:val="003A6850"/>
    <w:rsid w:val="003B28CE"/>
    <w:rsid w:val="003B4BBC"/>
    <w:rsid w:val="003B7604"/>
    <w:rsid w:val="003C3715"/>
    <w:rsid w:val="003C378A"/>
    <w:rsid w:val="003C4979"/>
    <w:rsid w:val="003C6BD6"/>
    <w:rsid w:val="003D5995"/>
    <w:rsid w:val="003D6908"/>
    <w:rsid w:val="003D727F"/>
    <w:rsid w:val="003E30AB"/>
    <w:rsid w:val="003E71B4"/>
    <w:rsid w:val="003F096C"/>
    <w:rsid w:val="003F6094"/>
    <w:rsid w:val="003F7F4A"/>
    <w:rsid w:val="00401768"/>
    <w:rsid w:val="00401E10"/>
    <w:rsid w:val="00404919"/>
    <w:rsid w:val="00406D9A"/>
    <w:rsid w:val="004216BA"/>
    <w:rsid w:val="00421F95"/>
    <w:rsid w:val="00422E81"/>
    <w:rsid w:val="00424A22"/>
    <w:rsid w:val="004252F0"/>
    <w:rsid w:val="004347E9"/>
    <w:rsid w:val="004375F9"/>
    <w:rsid w:val="004439A1"/>
    <w:rsid w:val="00443B38"/>
    <w:rsid w:val="00443E95"/>
    <w:rsid w:val="0044555F"/>
    <w:rsid w:val="00446429"/>
    <w:rsid w:val="004468E7"/>
    <w:rsid w:val="0045168D"/>
    <w:rsid w:val="0045384C"/>
    <w:rsid w:val="00455382"/>
    <w:rsid w:val="00460691"/>
    <w:rsid w:val="004643D1"/>
    <w:rsid w:val="00464696"/>
    <w:rsid w:val="004723EC"/>
    <w:rsid w:val="00480B27"/>
    <w:rsid w:val="004814DE"/>
    <w:rsid w:val="0048559D"/>
    <w:rsid w:val="00486F80"/>
    <w:rsid w:val="0049041E"/>
    <w:rsid w:val="00491BC1"/>
    <w:rsid w:val="004949F4"/>
    <w:rsid w:val="0049734F"/>
    <w:rsid w:val="004A32A9"/>
    <w:rsid w:val="004A71F6"/>
    <w:rsid w:val="004B0860"/>
    <w:rsid w:val="004B4496"/>
    <w:rsid w:val="004B666E"/>
    <w:rsid w:val="004C0213"/>
    <w:rsid w:val="004C0694"/>
    <w:rsid w:val="004C430D"/>
    <w:rsid w:val="004C497A"/>
    <w:rsid w:val="004D035F"/>
    <w:rsid w:val="004D2CBB"/>
    <w:rsid w:val="004D7257"/>
    <w:rsid w:val="004D7A97"/>
    <w:rsid w:val="004E139C"/>
    <w:rsid w:val="004E1992"/>
    <w:rsid w:val="004E5967"/>
    <w:rsid w:val="004F286C"/>
    <w:rsid w:val="004F3D05"/>
    <w:rsid w:val="004F6052"/>
    <w:rsid w:val="004F721C"/>
    <w:rsid w:val="00502C35"/>
    <w:rsid w:val="00505E80"/>
    <w:rsid w:val="00507647"/>
    <w:rsid w:val="00512B54"/>
    <w:rsid w:val="0051309C"/>
    <w:rsid w:val="00515A43"/>
    <w:rsid w:val="00516232"/>
    <w:rsid w:val="00516286"/>
    <w:rsid w:val="00520926"/>
    <w:rsid w:val="0052464B"/>
    <w:rsid w:val="00527809"/>
    <w:rsid w:val="005346C7"/>
    <w:rsid w:val="00535F73"/>
    <w:rsid w:val="0053628C"/>
    <w:rsid w:val="00536CC7"/>
    <w:rsid w:val="00541450"/>
    <w:rsid w:val="00543FDD"/>
    <w:rsid w:val="00551D13"/>
    <w:rsid w:val="005614BA"/>
    <w:rsid w:val="00562A45"/>
    <w:rsid w:val="00562BCA"/>
    <w:rsid w:val="005635BF"/>
    <w:rsid w:val="00563C2A"/>
    <w:rsid w:val="005679E5"/>
    <w:rsid w:val="00567B29"/>
    <w:rsid w:val="00567F82"/>
    <w:rsid w:val="00570B7E"/>
    <w:rsid w:val="00574F3D"/>
    <w:rsid w:val="00576F75"/>
    <w:rsid w:val="00581F31"/>
    <w:rsid w:val="0058307D"/>
    <w:rsid w:val="0058364F"/>
    <w:rsid w:val="00583C78"/>
    <w:rsid w:val="005856DB"/>
    <w:rsid w:val="005A003D"/>
    <w:rsid w:val="005A13DF"/>
    <w:rsid w:val="005A6A5C"/>
    <w:rsid w:val="005A72C6"/>
    <w:rsid w:val="005B0CEB"/>
    <w:rsid w:val="005C70DF"/>
    <w:rsid w:val="005D4424"/>
    <w:rsid w:val="005E2982"/>
    <w:rsid w:val="005E29AD"/>
    <w:rsid w:val="005E4221"/>
    <w:rsid w:val="005E7370"/>
    <w:rsid w:val="005F6A64"/>
    <w:rsid w:val="00601ED8"/>
    <w:rsid w:val="00604710"/>
    <w:rsid w:val="00605A4B"/>
    <w:rsid w:val="00607548"/>
    <w:rsid w:val="006117E6"/>
    <w:rsid w:val="00612BEE"/>
    <w:rsid w:val="00613396"/>
    <w:rsid w:val="00617DAB"/>
    <w:rsid w:val="006216E4"/>
    <w:rsid w:val="00624152"/>
    <w:rsid w:val="0062442D"/>
    <w:rsid w:val="00624DC9"/>
    <w:rsid w:val="00626103"/>
    <w:rsid w:val="00631467"/>
    <w:rsid w:val="0063304A"/>
    <w:rsid w:val="006354AB"/>
    <w:rsid w:val="006363BC"/>
    <w:rsid w:val="00642C16"/>
    <w:rsid w:val="00646807"/>
    <w:rsid w:val="00651335"/>
    <w:rsid w:val="00651626"/>
    <w:rsid w:val="00653D6E"/>
    <w:rsid w:val="0066214F"/>
    <w:rsid w:val="00662338"/>
    <w:rsid w:val="00663A0E"/>
    <w:rsid w:val="006709A1"/>
    <w:rsid w:val="0067422D"/>
    <w:rsid w:val="006742E7"/>
    <w:rsid w:val="00676E46"/>
    <w:rsid w:val="00677D9F"/>
    <w:rsid w:val="00680A49"/>
    <w:rsid w:val="00681F1B"/>
    <w:rsid w:val="00686412"/>
    <w:rsid w:val="00687452"/>
    <w:rsid w:val="006879E1"/>
    <w:rsid w:val="00690BF4"/>
    <w:rsid w:val="006957BC"/>
    <w:rsid w:val="00695AAD"/>
    <w:rsid w:val="006A7C4A"/>
    <w:rsid w:val="006B3F36"/>
    <w:rsid w:val="006C0C2A"/>
    <w:rsid w:val="006C115C"/>
    <w:rsid w:val="006C1AA5"/>
    <w:rsid w:val="006C1B35"/>
    <w:rsid w:val="006C1C57"/>
    <w:rsid w:val="006C276A"/>
    <w:rsid w:val="006C39C8"/>
    <w:rsid w:val="006C5770"/>
    <w:rsid w:val="006C7461"/>
    <w:rsid w:val="006C7CD4"/>
    <w:rsid w:val="006D0BFB"/>
    <w:rsid w:val="006D284C"/>
    <w:rsid w:val="006E5CD0"/>
    <w:rsid w:val="006E6D61"/>
    <w:rsid w:val="006F35F9"/>
    <w:rsid w:val="006F3929"/>
    <w:rsid w:val="006F4886"/>
    <w:rsid w:val="006F6041"/>
    <w:rsid w:val="007024F3"/>
    <w:rsid w:val="0070314F"/>
    <w:rsid w:val="007042E6"/>
    <w:rsid w:val="007118B3"/>
    <w:rsid w:val="00711EF7"/>
    <w:rsid w:val="00721209"/>
    <w:rsid w:val="007212C1"/>
    <w:rsid w:val="007244E6"/>
    <w:rsid w:val="007357FB"/>
    <w:rsid w:val="00737D6A"/>
    <w:rsid w:val="007575A5"/>
    <w:rsid w:val="00770F36"/>
    <w:rsid w:val="007717C5"/>
    <w:rsid w:val="007736CD"/>
    <w:rsid w:val="0077599E"/>
    <w:rsid w:val="00782F86"/>
    <w:rsid w:val="0078510F"/>
    <w:rsid w:val="00785BC4"/>
    <w:rsid w:val="0079510A"/>
    <w:rsid w:val="007973A0"/>
    <w:rsid w:val="00797EDC"/>
    <w:rsid w:val="007A396C"/>
    <w:rsid w:val="007B1306"/>
    <w:rsid w:val="007B2BBF"/>
    <w:rsid w:val="007B6F55"/>
    <w:rsid w:val="007C1E10"/>
    <w:rsid w:val="007C34E6"/>
    <w:rsid w:val="007C6125"/>
    <w:rsid w:val="007D36FE"/>
    <w:rsid w:val="007D37FD"/>
    <w:rsid w:val="007D46E6"/>
    <w:rsid w:val="007D5010"/>
    <w:rsid w:val="007E7CF5"/>
    <w:rsid w:val="007F16CC"/>
    <w:rsid w:val="007F1C5C"/>
    <w:rsid w:val="007F413E"/>
    <w:rsid w:val="007F489B"/>
    <w:rsid w:val="00800AE7"/>
    <w:rsid w:val="00802C21"/>
    <w:rsid w:val="00804431"/>
    <w:rsid w:val="00805B49"/>
    <w:rsid w:val="00817070"/>
    <w:rsid w:val="00825660"/>
    <w:rsid w:val="008304B9"/>
    <w:rsid w:val="00830931"/>
    <w:rsid w:val="00831788"/>
    <w:rsid w:val="0083182C"/>
    <w:rsid w:val="0083252C"/>
    <w:rsid w:val="00834C82"/>
    <w:rsid w:val="00836D27"/>
    <w:rsid w:val="00837313"/>
    <w:rsid w:val="008443D1"/>
    <w:rsid w:val="00845695"/>
    <w:rsid w:val="00850A10"/>
    <w:rsid w:val="00850AB4"/>
    <w:rsid w:val="008529D0"/>
    <w:rsid w:val="00857D7F"/>
    <w:rsid w:val="0086195F"/>
    <w:rsid w:val="00862D0F"/>
    <w:rsid w:val="008724CF"/>
    <w:rsid w:val="00874AEF"/>
    <w:rsid w:val="008768D5"/>
    <w:rsid w:val="008808C1"/>
    <w:rsid w:val="00880986"/>
    <w:rsid w:val="00891BA5"/>
    <w:rsid w:val="00891E9D"/>
    <w:rsid w:val="00895AAC"/>
    <w:rsid w:val="00897216"/>
    <w:rsid w:val="0089745F"/>
    <w:rsid w:val="0089772B"/>
    <w:rsid w:val="00897F4D"/>
    <w:rsid w:val="008A2769"/>
    <w:rsid w:val="008B23A8"/>
    <w:rsid w:val="008B2DB7"/>
    <w:rsid w:val="008B323D"/>
    <w:rsid w:val="008B6F70"/>
    <w:rsid w:val="008B7B27"/>
    <w:rsid w:val="008C1947"/>
    <w:rsid w:val="008C3DB9"/>
    <w:rsid w:val="008C3F8F"/>
    <w:rsid w:val="008D0CEB"/>
    <w:rsid w:val="008D2F33"/>
    <w:rsid w:val="008D4062"/>
    <w:rsid w:val="008E6305"/>
    <w:rsid w:val="008E6A37"/>
    <w:rsid w:val="008E7148"/>
    <w:rsid w:val="008F1700"/>
    <w:rsid w:val="008F2179"/>
    <w:rsid w:val="00900340"/>
    <w:rsid w:val="00907ECE"/>
    <w:rsid w:val="0091511E"/>
    <w:rsid w:val="00915618"/>
    <w:rsid w:val="009159BD"/>
    <w:rsid w:val="00917DAB"/>
    <w:rsid w:val="009223C0"/>
    <w:rsid w:val="0092302D"/>
    <w:rsid w:val="00925D6E"/>
    <w:rsid w:val="009325B3"/>
    <w:rsid w:val="00933282"/>
    <w:rsid w:val="009347E5"/>
    <w:rsid w:val="0094171D"/>
    <w:rsid w:val="00947BAA"/>
    <w:rsid w:val="009511D9"/>
    <w:rsid w:val="00951A65"/>
    <w:rsid w:val="009542F0"/>
    <w:rsid w:val="0095442B"/>
    <w:rsid w:val="0095495B"/>
    <w:rsid w:val="00960089"/>
    <w:rsid w:val="00960E03"/>
    <w:rsid w:val="00961770"/>
    <w:rsid w:val="00963DBC"/>
    <w:rsid w:val="00967C07"/>
    <w:rsid w:val="00971383"/>
    <w:rsid w:val="00974BCC"/>
    <w:rsid w:val="00975212"/>
    <w:rsid w:val="009762B7"/>
    <w:rsid w:val="00982E2C"/>
    <w:rsid w:val="009938BB"/>
    <w:rsid w:val="00996AB0"/>
    <w:rsid w:val="009A3742"/>
    <w:rsid w:val="009A3B34"/>
    <w:rsid w:val="009A4F25"/>
    <w:rsid w:val="009A6D89"/>
    <w:rsid w:val="009B05B4"/>
    <w:rsid w:val="009B0E1B"/>
    <w:rsid w:val="009B10B7"/>
    <w:rsid w:val="009B1B41"/>
    <w:rsid w:val="009B242D"/>
    <w:rsid w:val="009B5585"/>
    <w:rsid w:val="009B7926"/>
    <w:rsid w:val="009C0FAE"/>
    <w:rsid w:val="009C363A"/>
    <w:rsid w:val="009C53A2"/>
    <w:rsid w:val="009C6479"/>
    <w:rsid w:val="009C7411"/>
    <w:rsid w:val="009D0EC8"/>
    <w:rsid w:val="009D1A7C"/>
    <w:rsid w:val="009D2420"/>
    <w:rsid w:val="009D4E58"/>
    <w:rsid w:val="009D4EC2"/>
    <w:rsid w:val="009D69AC"/>
    <w:rsid w:val="009E218B"/>
    <w:rsid w:val="009E31F7"/>
    <w:rsid w:val="009F131B"/>
    <w:rsid w:val="009F7A28"/>
    <w:rsid w:val="009F7B90"/>
    <w:rsid w:val="00A128C8"/>
    <w:rsid w:val="00A137D6"/>
    <w:rsid w:val="00A1457B"/>
    <w:rsid w:val="00A1510A"/>
    <w:rsid w:val="00A160EA"/>
    <w:rsid w:val="00A201E6"/>
    <w:rsid w:val="00A35BA2"/>
    <w:rsid w:val="00A47060"/>
    <w:rsid w:val="00A50BF0"/>
    <w:rsid w:val="00A51DDC"/>
    <w:rsid w:val="00A573F4"/>
    <w:rsid w:val="00A672AD"/>
    <w:rsid w:val="00A677E2"/>
    <w:rsid w:val="00A80A59"/>
    <w:rsid w:val="00A8158B"/>
    <w:rsid w:val="00A9349F"/>
    <w:rsid w:val="00AA2A50"/>
    <w:rsid w:val="00AA2DB3"/>
    <w:rsid w:val="00AA7477"/>
    <w:rsid w:val="00AB11CD"/>
    <w:rsid w:val="00AB6301"/>
    <w:rsid w:val="00AC0746"/>
    <w:rsid w:val="00AC38E8"/>
    <w:rsid w:val="00AD01F2"/>
    <w:rsid w:val="00AD362F"/>
    <w:rsid w:val="00AD6689"/>
    <w:rsid w:val="00AD6E79"/>
    <w:rsid w:val="00AE04F4"/>
    <w:rsid w:val="00AF0216"/>
    <w:rsid w:val="00AF6392"/>
    <w:rsid w:val="00B020BA"/>
    <w:rsid w:val="00B13E68"/>
    <w:rsid w:val="00B21869"/>
    <w:rsid w:val="00B27E79"/>
    <w:rsid w:val="00B30133"/>
    <w:rsid w:val="00B319FA"/>
    <w:rsid w:val="00B37CFA"/>
    <w:rsid w:val="00B512C2"/>
    <w:rsid w:val="00B555EE"/>
    <w:rsid w:val="00B6047A"/>
    <w:rsid w:val="00B6147C"/>
    <w:rsid w:val="00B615A3"/>
    <w:rsid w:val="00B63F17"/>
    <w:rsid w:val="00B65D7E"/>
    <w:rsid w:val="00B67370"/>
    <w:rsid w:val="00B75DC8"/>
    <w:rsid w:val="00B77793"/>
    <w:rsid w:val="00B85986"/>
    <w:rsid w:val="00B871A4"/>
    <w:rsid w:val="00B96585"/>
    <w:rsid w:val="00B979D4"/>
    <w:rsid w:val="00B97C91"/>
    <w:rsid w:val="00BA1583"/>
    <w:rsid w:val="00BA5D5E"/>
    <w:rsid w:val="00BB519E"/>
    <w:rsid w:val="00BB6801"/>
    <w:rsid w:val="00BC03B8"/>
    <w:rsid w:val="00BC1642"/>
    <w:rsid w:val="00BC47F1"/>
    <w:rsid w:val="00BC58AC"/>
    <w:rsid w:val="00BC66D4"/>
    <w:rsid w:val="00BC710F"/>
    <w:rsid w:val="00BD52FF"/>
    <w:rsid w:val="00BE1293"/>
    <w:rsid w:val="00BE2141"/>
    <w:rsid w:val="00C00385"/>
    <w:rsid w:val="00C0152A"/>
    <w:rsid w:val="00C02FC4"/>
    <w:rsid w:val="00C0336D"/>
    <w:rsid w:val="00C03557"/>
    <w:rsid w:val="00C03FC0"/>
    <w:rsid w:val="00C078CC"/>
    <w:rsid w:val="00C13008"/>
    <w:rsid w:val="00C15842"/>
    <w:rsid w:val="00C2036B"/>
    <w:rsid w:val="00C218CA"/>
    <w:rsid w:val="00C23E23"/>
    <w:rsid w:val="00C240A0"/>
    <w:rsid w:val="00C2496E"/>
    <w:rsid w:val="00C24C57"/>
    <w:rsid w:val="00C27BDC"/>
    <w:rsid w:val="00C309DE"/>
    <w:rsid w:val="00C40176"/>
    <w:rsid w:val="00C40308"/>
    <w:rsid w:val="00C40665"/>
    <w:rsid w:val="00C40FE6"/>
    <w:rsid w:val="00C4472C"/>
    <w:rsid w:val="00C447AD"/>
    <w:rsid w:val="00C44E1B"/>
    <w:rsid w:val="00C47BDA"/>
    <w:rsid w:val="00C53D27"/>
    <w:rsid w:val="00C53E92"/>
    <w:rsid w:val="00C55E7B"/>
    <w:rsid w:val="00C56400"/>
    <w:rsid w:val="00C61360"/>
    <w:rsid w:val="00C667C3"/>
    <w:rsid w:val="00C67EE3"/>
    <w:rsid w:val="00C70009"/>
    <w:rsid w:val="00C71ED8"/>
    <w:rsid w:val="00C72AFA"/>
    <w:rsid w:val="00C732C3"/>
    <w:rsid w:val="00C74E50"/>
    <w:rsid w:val="00C764AA"/>
    <w:rsid w:val="00C76E92"/>
    <w:rsid w:val="00C8164C"/>
    <w:rsid w:val="00C81A3D"/>
    <w:rsid w:val="00C84669"/>
    <w:rsid w:val="00C90797"/>
    <w:rsid w:val="00C91F16"/>
    <w:rsid w:val="00C95099"/>
    <w:rsid w:val="00C965EE"/>
    <w:rsid w:val="00CB3613"/>
    <w:rsid w:val="00CB5D5C"/>
    <w:rsid w:val="00CB6D69"/>
    <w:rsid w:val="00CB6E8C"/>
    <w:rsid w:val="00CC746A"/>
    <w:rsid w:val="00CD4BD3"/>
    <w:rsid w:val="00CD5908"/>
    <w:rsid w:val="00CE2AA0"/>
    <w:rsid w:val="00CE4210"/>
    <w:rsid w:val="00CE7D3E"/>
    <w:rsid w:val="00CE7D73"/>
    <w:rsid w:val="00CF34C5"/>
    <w:rsid w:val="00CF4E87"/>
    <w:rsid w:val="00CF7541"/>
    <w:rsid w:val="00D0318C"/>
    <w:rsid w:val="00D03E1E"/>
    <w:rsid w:val="00D20874"/>
    <w:rsid w:val="00D226DE"/>
    <w:rsid w:val="00D22F65"/>
    <w:rsid w:val="00D27BE2"/>
    <w:rsid w:val="00D300C0"/>
    <w:rsid w:val="00D321FF"/>
    <w:rsid w:val="00D41842"/>
    <w:rsid w:val="00D44576"/>
    <w:rsid w:val="00D44FA9"/>
    <w:rsid w:val="00D475EF"/>
    <w:rsid w:val="00D55C2B"/>
    <w:rsid w:val="00D65652"/>
    <w:rsid w:val="00D74F9A"/>
    <w:rsid w:val="00D80FF9"/>
    <w:rsid w:val="00D86AA9"/>
    <w:rsid w:val="00D97525"/>
    <w:rsid w:val="00DA5FE7"/>
    <w:rsid w:val="00DA6106"/>
    <w:rsid w:val="00DB0B35"/>
    <w:rsid w:val="00DC4F09"/>
    <w:rsid w:val="00DC563D"/>
    <w:rsid w:val="00DC5EF4"/>
    <w:rsid w:val="00DC70FD"/>
    <w:rsid w:val="00DD13C0"/>
    <w:rsid w:val="00DD2D6A"/>
    <w:rsid w:val="00DD3203"/>
    <w:rsid w:val="00DD375B"/>
    <w:rsid w:val="00DD67CF"/>
    <w:rsid w:val="00DE5991"/>
    <w:rsid w:val="00DF695A"/>
    <w:rsid w:val="00DF6963"/>
    <w:rsid w:val="00E00D72"/>
    <w:rsid w:val="00E0154B"/>
    <w:rsid w:val="00E02C38"/>
    <w:rsid w:val="00E048D7"/>
    <w:rsid w:val="00E07AC8"/>
    <w:rsid w:val="00E13EE7"/>
    <w:rsid w:val="00E1429B"/>
    <w:rsid w:val="00E225A0"/>
    <w:rsid w:val="00E22A22"/>
    <w:rsid w:val="00E2356A"/>
    <w:rsid w:val="00E306B3"/>
    <w:rsid w:val="00E316B0"/>
    <w:rsid w:val="00E32CA7"/>
    <w:rsid w:val="00E37758"/>
    <w:rsid w:val="00E421D3"/>
    <w:rsid w:val="00E42AF0"/>
    <w:rsid w:val="00E43758"/>
    <w:rsid w:val="00E50F92"/>
    <w:rsid w:val="00E5296F"/>
    <w:rsid w:val="00E55474"/>
    <w:rsid w:val="00E664B4"/>
    <w:rsid w:val="00E82EED"/>
    <w:rsid w:val="00E83144"/>
    <w:rsid w:val="00E84821"/>
    <w:rsid w:val="00E85C91"/>
    <w:rsid w:val="00E90992"/>
    <w:rsid w:val="00E9480E"/>
    <w:rsid w:val="00E94B56"/>
    <w:rsid w:val="00EA3CD3"/>
    <w:rsid w:val="00EA6702"/>
    <w:rsid w:val="00EB1A43"/>
    <w:rsid w:val="00EB2979"/>
    <w:rsid w:val="00EB2F78"/>
    <w:rsid w:val="00EB5577"/>
    <w:rsid w:val="00EB6A8B"/>
    <w:rsid w:val="00EB7174"/>
    <w:rsid w:val="00EC0168"/>
    <w:rsid w:val="00EC121D"/>
    <w:rsid w:val="00EC7BB3"/>
    <w:rsid w:val="00EE13CC"/>
    <w:rsid w:val="00EE492D"/>
    <w:rsid w:val="00EE52BC"/>
    <w:rsid w:val="00EE5A65"/>
    <w:rsid w:val="00EE743A"/>
    <w:rsid w:val="00EE7990"/>
    <w:rsid w:val="00EF16A3"/>
    <w:rsid w:val="00EF3475"/>
    <w:rsid w:val="00EF3F14"/>
    <w:rsid w:val="00EF539A"/>
    <w:rsid w:val="00F0290C"/>
    <w:rsid w:val="00F03438"/>
    <w:rsid w:val="00F04E43"/>
    <w:rsid w:val="00F052E4"/>
    <w:rsid w:val="00F07DA0"/>
    <w:rsid w:val="00F12C3A"/>
    <w:rsid w:val="00F13F62"/>
    <w:rsid w:val="00F154C2"/>
    <w:rsid w:val="00F155F9"/>
    <w:rsid w:val="00F21D4F"/>
    <w:rsid w:val="00F256DB"/>
    <w:rsid w:val="00F30E60"/>
    <w:rsid w:val="00F32418"/>
    <w:rsid w:val="00F32F94"/>
    <w:rsid w:val="00F336FB"/>
    <w:rsid w:val="00F3421A"/>
    <w:rsid w:val="00F35CD6"/>
    <w:rsid w:val="00F505CC"/>
    <w:rsid w:val="00F515BA"/>
    <w:rsid w:val="00F53040"/>
    <w:rsid w:val="00F53A87"/>
    <w:rsid w:val="00F55925"/>
    <w:rsid w:val="00F61990"/>
    <w:rsid w:val="00F66185"/>
    <w:rsid w:val="00F6749B"/>
    <w:rsid w:val="00F70A50"/>
    <w:rsid w:val="00F728F4"/>
    <w:rsid w:val="00F752CC"/>
    <w:rsid w:val="00F7607F"/>
    <w:rsid w:val="00F76B4B"/>
    <w:rsid w:val="00F82B60"/>
    <w:rsid w:val="00F833E9"/>
    <w:rsid w:val="00F86418"/>
    <w:rsid w:val="00F96A16"/>
    <w:rsid w:val="00FA0B6D"/>
    <w:rsid w:val="00FA4A85"/>
    <w:rsid w:val="00FA634E"/>
    <w:rsid w:val="00FB1045"/>
    <w:rsid w:val="00FB25A0"/>
    <w:rsid w:val="00FB323D"/>
    <w:rsid w:val="00FB3768"/>
    <w:rsid w:val="00FB6813"/>
    <w:rsid w:val="00FB6CBB"/>
    <w:rsid w:val="00FB6D52"/>
    <w:rsid w:val="00FC6851"/>
    <w:rsid w:val="00FE37CE"/>
    <w:rsid w:val="00FE7244"/>
    <w:rsid w:val="00FF2728"/>
    <w:rsid w:val="00FF38C0"/>
    <w:rsid w:val="00FF3B2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hapeDefaults>
    <o:shapedefaults v:ext="edit" spidmax="1026"/>
    <o:shapelayout v:ext="edit">
      <o:idmap v:ext="edit" data="1"/>
    </o:shapelayout>
  </w:shapeDefaults>
  <w:decimalSymbol w:val=","/>
  <w:listSeparator w:val=";"/>
  <w14:docId w14:val="7A315945"/>
  <w15:docId w15:val="{149C06E3-1CA9-4728-8CD9-EC0512B12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062D"/>
    <w:pPr>
      <w:spacing w:before="120" w:line="280" w:lineRule="exact"/>
      <w:jc w:val="both"/>
    </w:pPr>
    <w:rPr>
      <w:rFonts w:ascii="Trebuchet MS" w:hAnsi="Trebuchet MS" w:cs="Trebuchet MS"/>
      <w:lang w:val="en-US" w:eastAsia="en-US"/>
    </w:rPr>
  </w:style>
  <w:style w:type="paragraph" w:styleId="Heading1">
    <w:name w:val="heading 1"/>
    <w:basedOn w:val="Normal"/>
    <w:next w:val="Normal"/>
    <w:link w:val="Heading1Char"/>
    <w:uiPriority w:val="99"/>
    <w:qFormat/>
    <w:rsid w:val="00E37758"/>
    <w:pPr>
      <w:keepNext/>
      <w:numPr>
        <w:numId w:val="1"/>
      </w:numPr>
      <w:spacing w:before="360" w:after="120"/>
      <w:ind w:right="1134"/>
      <w:contextualSpacing/>
      <w:outlineLvl w:val="0"/>
    </w:pPr>
    <w:rPr>
      <w:b/>
      <w:bCs/>
      <w:caps/>
      <w:kern w:val="24"/>
      <w:sz w:val="26"/>
      <w:szCs w:val="26"/>
    </w:rPr>
  </w:style>
  <w:style w:type="paragraph" w:styleId="Heading2">
    <w:name w:val="heading 2"/>
    <w:basedOn w:val="Normal"/>
    <w:next w:val="Normal"/>
    <w:link w:val="Heading2Char"/>
    <w:uiPriority w:val="99"/>
    <w:qFormat/>
    <w:rsid w:val="00E37758"/>
    <w:pPr>
      <w:keepNext/>
      <w:numPr>
        <w:ilvl w:val="1"/>
        <w:numId w:val="1"/>
      </w:numPr>
      <w:spacing w:before="240" w:after="120"/>
      <w:ind w:right="1134"/>
      <w:contextualSpacing/>
      <w:outlineLvl w:val="1"/>
    </w:pPr>
    <w:rPr>
      <w:b/>
      <w:bCs/>
      <w:caps/>
    </w:rPr>
  </w:style>
  <w:style w:type="paragraph" w:styleId="Heading3">
    <w:name w:val="heading 3"/>
    <w:basedOn w:val="Normal"/>
    <w:next w:val="Normal"/>
    <w:link w:val="Heading3Char"/>
    <w:uiPriority w:val="99"/>
    <w:qFormat/>
    <w:rsid w:val="00E37758"/>
    <w:pPr>
      <w:keepNext/>
      <w:numPr>
        <w:ilvl w:val="2"/>
        <w:numId w:val="1"/>
      </w:numPr>
      <w:spacing w:before="240" w:after="120"/>
      <w:ind w:right="1134"/>
      <w:contextualSpacing/>
      <w:outlineLvl w:val="2"/>
    </w:pPr>
    <w:rPr>
      <w:b/>
      <w:bCs/>
    </w:rPr>
  </w:style>
  <w:style w:type="paragraph" w:styleId="Heading4">
    <w:name w:val="heading 4"/>
    <w:basedOn w:val="Normal"/>
    <w:next w:val="Normal"/>
    <w:link w:val="Heading4Char"/>
    <w:uiPriority w:val="99"/>
    <w:qFormat/>
    <w:rsid w:val="00E37758"/>
    <w:pPr>
      <w:keepNext/>
      <w:numPr>
        <w:ilvl w:val="3"/>
        <w:numId w:val="1"/>
      </w:numPr>
      <w:spacing w:before="240" w:after="120"/>
      <w:ind w:right="1134"/>
      <w:contextualSpacing/>
      <w:outlineLvl w:val="3"/>
    </w:pPr>
    <w:rPr>
      <w:b/>
      <w:bCs/>
    </w:rPr>
  </w:style>
  <w:style w:type="paragraph" w:styleId="Heading5">
    <w:name w:val="heading 5"/>
    <w:basedOn w:val="Normal"/>
    <w:next w:val="Normal"/>
    <w:link w:val="Heading5Char"/>
    <w:uiPriority w:val="99"/>
    <w:qFormat/>
    <w:rsid w:val="00E37758"/>
    <w:pPr>
      <w:keepNext/>
      <w:numPr>
        <w:ilvl w:val="4"/>
        <w:numId w:val="1"/>
      </w:numPr>
      <w:autoSpaceDE w:val="0"/>
      <w:autoSpaceDN w:val="0"/>
      <w:adjustRightInd w:val="0"/>
      <w:spacing w:line="320" w:lineRule="exact"/>
      <w:outlineLvl w:val="4"/>
    </w:pPr>
    <w:rPr>
      <w:lang w:val="ro-RO" w:eastAsia="ro-RO"/>
    </w:rPr>
  </w:style>
  <w:style w:type="paragraph" w:styleId="Heading6">
    <w:name w:val="heading 6"/>
    <w:basedOn w:val="Normal"/>
    <w:next w:val="Normal"/>
    <w:link w:val="Heading6Char"/>
    <w:uiPriority w:val="99"/>
    <w:qFormat/>
    <w:rsid w:val="00E37758"/>
    <w:pPr>
      <w:numPr>
        <w:ilvl w:val="5"/>
        <w:numId w:val="1"/>
      </w:numPr>
      <w:ind w:right="-28"/>
      <w:outlineLvl w:val="5"/>
    </w:pPr>
    <w:rPr>
      <w:lang w:val="ro-RO"/>
    </w:rPr>
  </w:style>
  <w:style w:type="paragraph" w:styleId="Heading7">
    <w:name w:val="heading 7"/>
    <w:basedOn w:val="Normal"/>
    <w:next w:val="Normal"/>
    <w:link w:val="Heading7Char"/>
    <w:uiPriority w:val="99"/>
    <w:qFormat/>
    <w:rsid w:val="00E37758"/>
    <w:pPr>
      <w:numPr>
        <w:ilvl w:val="6"/>
        <w:numId w:val="1"/>
      </w:numPr>
      <w:autoSpaceDE w:val="0"/>
      <w:autoSpaceDN w:val="0"/>
      <w:adjustRightInd w:val="0"/>
      <w:contextualSpacing/>
      <w:outlineLvl w:val="6"/>
    </w:pPr>
    <w:rPr>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E37758"/>
    <w:rPr>
      <w:rFonts w:ascii="Trebuchet MS" w:hAnsi="Trebuchet MS" w:cs="Trebuchet MS"/>
      <w:b/>
      <w:bCs/>
      <w:caps/>
      <w:kern w:val="24"/>
      <w:sz w:val="26"/>
      <w:szCs w:val="26"/>
    </w:rPr>
  </w:style>
  <w:style w:type="character" w:customStyle="1" w:styleId="Heading2Char">
    <w:name w:val="Heading 2 Char"/>
    <w:link w:val="Heading2"/>
    <w:uiPriority w:val="99"/>
    <w:locked/>
    <w:rsid w:val="00E37758"/>
    <w:rPr>
      <w:rFonts w:ascii="Trebuchet MS" w:hAnsi="Trebuchet MS" w:cs="Trebuchet MS"/>
      <w:b/>
      <w:bCs/>
      <w:caps/>
    </w:rPr>
  </w:style>
  <w:style w:type="character" w:customStyle="1" w:styleId="Heading3Char">
    <w:name w:val="Heading 3 Char"/>
    <w:link w:val="Heading3"/>
    <w:uiPriority w:val="99"/>
    <w:locked/>
    <w:rsid w:val="00E37758"/>
    <w:rPr>
      <w:rFonts w:ascii="Trebuchet MS" w:hAnsi="Trebuchet MS" w:cs="Trebuchet MS"/>
      <w:b/>
      <w:bCs/>
    </w:rPr>
  </w:style>
  <w:style w:type="character" w:customStyle="1" w:styleId="Heading4Char">
    <w:name w:val="Heading 4 Char"/>
    <w:link w:val="Heading4"/>
    <w:uiPriority w:val="99"/>
    <w:locked/>
    <w:rsid w:val="00E37758"/>
    <w:rPr>
      <w:rFonts w:ascii="Trebuchet MS" w:hAnsi="Trebuchet MS" w:cs="Trebuchet MS"/>
      <w:b/>
      <w:bCs/>
    </w:rPr>
  </w:style>
  <w:style w:type="character" w:customStyle="1" w:styleId="Heading5Char">
    <w:name w:val="Heading 5 Char"/>
    <w:link w:val="Heading5"/>
    <w:uiPriority w:val="99"/>
    <w:locked/>
    <w:rsid w:val="00E37758"/>
    <w:rPr>
      <w:rFonts w:ascii="Trebuchet MS" w:hAnsi="Trebuchet MS" w:cs="Trebuchet MS"/>
      <w:lang w:val="ro-RO" w:eastAsia="ro-RO"/>
    </w:rPr>
  </w:style>
  <w:style w:type="character" w:customStyle="1" w:styleId="Heading6Char">
    <w:name w:val="Heading 6 Char"/>
    <w:link w:val="Heading6"/>
    <w:uiPriority w:val="99"/>
    <w:locked/>
    <w:rsid w:val="00E37758"/>
    <w:rPr>
      <w:rFonts w:ascii="Trebuchet MS" w:hAnsi="Trebuchet MS" w:cs="Trebuchet MS"/>
      <w:lang w:val="ro-RO"/>
    </w:rPr>
  </w:style>
  <w:style w:type="character" w:customStyle="1" w:styleId="Heading7Char">
    <w:name w:val="Heading 7 Char"/>
    <w:link w:val="Heading7"/>
    <w:uiPriority w:val="99"/>
    <w:locked/>
    <w:rsid w:val="00E37758"/>
    <w:rPr>
      <w:rFonts w:ascii="Trebuchet MS" w:hAnsi="Trebuchet MS" w:cs="Trebuchet MS"/>
      <w:lang w:val="ro-RO" w:eastAsia="ro-RO"/>
    </w:rPr>
  </w:style>
  <w:style w:type="paragraph" w:styleId="ListParagraph">
    <w:name w:val="List Paragraph"/>
    <w:aliases w:val="Forth level,List_Paragraph,Multilevel para_II,List Paragraph2,Normal bullet 2,Akapit z listą BS,Outlines a.b.c.,Akapit z lista BS,Appendix_llevel1,Paragraph,Citation List,ANNEX,bullet,bu,bullet1,B,b1,body,b Char Char Char,b Char Char,b,c"/>
    <w:basedOn w:val="Normal"/>
    <w:link w:val="ListParagraphChar"/>
    <w:uiPriority w:val="1"/>
    <w:qFormat/>
    <w:rsid w:val="00E37758"/>
    <w:pPr>
      <w:ind w:left="720"/>
    </w:pPr>
    <w:rPr>
      <w:rFonts w:ascii="Calibri" w:eastAsia="Times New Roman" w:hAnsi="Calibri" w:cs="Calibri"/>
      <w:sz w:val="22"/>
      <w:szCs w:val="22"/>
    </w:rPr>
  </w:style>
  <w:style w:type="table" w:styleId="TableGrid">
    <w:name w:val="Table Grid"/>
    <w:basedOn w:val="TableNormal"/>
    <w:uiPriority w:val="99"/>
    <w:rsid w:val="007B1306"/>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20926"/>
    <w:pPr>
      <w:spacing w:before="0" w:line="240" w:lineRule="auto"/>
    </w:pPr>
    <w:rPr>
      <w:rFonts w:ascii="Segoe UI" w:hAnsi="Segoe UI" w:cs="Segoe UI"/>
      <w:sz w:val="18"/>
      <w:szCs w:val="18"/>
    </w:rPr>
  </w:style>
  <w:style w:type="character" w:customStyle="1" w:styleId="BalloonTextChar">
    <w:name w:val="Balloon Text Char"/>
    <w:link w:val="BalloonText"/>
    <w:uiPriority w:val="99"/>
    <w:semiHidden/>
    <w:locked/>
    <w:rsid w:val="00520926"/>
    <w:rPr>
      <w:rFonts w:ascii="Segoe UI" w:hAnsi="Segoe UI" w:cs="Segoe UI"/>
      <w:sz w:val="18"/>
      <w:szCs w:val="18"/>
      <w:lang w:val="en-US"/>
    </w:rPr>
  </w:style>
  <w:style w:type="paragraph" w:styleId="Header">
    <w:name w:val="header"/>
    <w:basedOn w:val="Normal"/>
    <w:link w:val="HeaderChar"/>
    <w:uiPriority w:val="99"/>
    <w:rsid w:val="000B4398"/>
    <w:pPr>
      <w:tabs>
        <w:tab w:val="center" w:pos="4536"/>
        <w:tab w:val="right" w:pos="9072"/>
      </w:tabs>
      <w:spacing w:before="0" w:line="240" w:lineRule="auto"/>
    </w:pPr>
  </w:style>
  <w:style w:type="character" w:customStyle="1" w:styleId="HeaderChar">
    <w:name w:val="Header Char"/>
    <w:link w:val="Header"/>
    <w:uiPriority w:val="99"/>
    <w:locked/>
    <w:rsid w:val="000B4398"/>
    <w:rPr>
      <w:rFonts w:ascii="Trebuchet MS" w:hAnsi="Trebuchet MS" w:cs="Trebuchet MS"/>
      <w:sz w:val="20"/>
      <w:szCs w:val="20"/>
      <w:lang w:val="en-US"/>
    </w:rPr>
  </w:style>
  <w:style w:type="paragraph" w:styleId="Footer">
    <w:name w:val="footer"/>
    <w:basedOn w:val="Normal"/>
    <w:link w:val="FooterChar"/>
    <w:uiPriority w:val="99"/>
    <w:rsid w:val="000B4398"/>
    <w:pPr>
      <w:tabs>
        <w:tab w:val="center" w:pos="4536"/>
        <w:tab w:val="right" w:pos="9072"/>
      </w:tabs>
      <w:spacing w:before="0" w:line="240" w:lineRule="auto"/>
    </w:pPr>
  </w:style>
  <w:style w:type="character" w:customStyle="1" w:styleId="FooterChar">
    <w:name w:val="Footer Char"/>
    <w:link w:val="Footer"/>
    <w:uiPriority w:val="99"/>
    <w:locked/>
    <w:rsid w:val="000B4398"/>
    <w:rPr>
      <w:rFonts w:ascii="Trebuchet MS" w:hAnsi="Trebuchet MS" w:cs="Trebuchet MS"/>
      <w:sz w:val="20"/>
      <w:szCs w:val="20"/>
      <w:lang w:val="en-US"/>
    </w:rPr>
  </w:style>
  <w:style w:type="paragraph" w:customStyle="1" w:styleId="DefaultText">
    <w:name w:val="Default Text"/>
    <w:basedOn w:val="Normal"/>
    <w:link w:val="DefaultTextChar"/>
    <w:rsid w:val="00B21869"/>
    <w:pPr>
      <w:widowControl w:val="0"/>
      <w:suppressAutoHyphens/>
      <w:spacing w:before="0" w:line="240" w:lineRule="auto"/>
      <w:jc w:val="left"/>
    </w:pPr>
    <w:rPr>
      <w:rFonts w:ascii="Thorndale" w:hAnsi="Thorndale" w:cs="Times New Roman"/>
      <w:color w:val="000000"/>
      <w:sz w:val="24"/>
      <w:lang w:val="en-AU"/>
    </w:rPr>
  </w:style>
  <w:style w:type="paragraph" w:customStyle="1" w:styleId="Standard">
    <w:name w:val="Standard"/>
    <w:uiPriority w:val="99"/>
    <w:rsid w:val="00F07DA0"/>
    <w:pPr>
      <w:widowControl w:val="0"/>
    </w:pPr>
    <w:rPr>
      <w:rFonts w:ascii="Thorndale" w:hAnsi="Thorndale" w:cs="Thorndale"/>
      <w:sz w:val="24"/>
      <w:szCs w:val="24"/>
      <w:lang w:val="en-US" w:eastAsia="en-US"/>
    </w:rPr>
  </w:style>
  <w:style w:type="character" w:customStyle="1" w:styleId="noticeheading3">
    <w:name w:val="noticeheading3"/>
    <w:uiPriority w:val="99"/>
    <w:rsid w:val="00E90992"/>
    <w:rPr>
      <w:rFonts w:cs="Times New Roman"/>
    </w:rPr>
  </w:style>
  <w:style w:type="paragraph" w:customStyle="1" w:styleId="Default">
    <w:name w:val="Default"/>
    <w:uiPriority w:val="99"/>
    <w:rsid w:val="00E90992"/>
    <w:pPr>
      <w:autoSpaceDE w:val="0"/>
      <w:autoSpaceDN w:val="0"/>
      <w:adjustRightInd w:val="0"/>
    </w:pPr>
    <w:rPr>
      <w:rFonts w:ascii="Courier New" w:hAnsi="Courier New" w:cs="Courier New"/>
      <w:color w:val="000000"/>
      <w:sz w:val="24"/>
      <w:szCs w:val="24"/>
      <w:lang w:val="en-US" w:eastAsia="en-US"/>
    </w:rPr>
  </w:style>
  <w:style w:type="paragraph" w:customStyle="1" w:styleId="CharChar1">
    <w:name w:val="Char Char1"/>
    <w:basedOn w:val="Normal"/>
    <w:uiPriority w:val="99"/>
    <w:rsid w:val="00681F1B"/>
    <w:pPr>
      <w:spacing w:before="0" w:line="240" w:lineRule="auto"/>
      <w:jc w:val="left"/>
    </w:pPr>
    <w:rPr>
      <w:sz w:val="24"/>
      <w:szCs w:val="24"/>
      <w:lang w:val="pl-PL" w:eastAsia="pl-PL"/>
    </w:rPr>
  </w:style>
  <w:style w:type="character" w:customStyle="1" w:styleId="ln2tsectiune">
    <w:name w:val="ln2tsectiune"/>
    <w:uiPriority w:val="99"/>
    <w:rsid w:val="00797EDC"/>
  </w:style>
  <w:style w:type="paragraph" w:customStyle="1" w:styleId="Heading6times">
    <w:name w:val="Heading 6 + times"/>
    <w:basedOn w:val="Normal"/>
    <w:uiPriority w:val="99"/>
    <w:rsid w:val="00975212"/>
    <w:pPr>
      <w:spacing w:line="240" w:lineRule="auto"/>
      <w:outlineLvl w:val="5"/>
    </w:pPr>
    <w:rPr>
      <w:rFonts w:ascii="Times New Roman" w:hAnsi="Times New Roman" w:cs="Times New Roman"/>
      <w:sz w:val="22"/>
      <w:szCs w:val="22"/>
    </w:rPr>
  </w:style>
  <w:style w:type="character" w:customStyle="1" w:styleId="StyleTimesNewRoman11pt">
    <w:name w:val="Style Times New Roman 11 pt"/>
    <w:uiPriority w:val="99"/>
    <w:rsid w:val="007118B3"/>
    <w:rPr>
      <w:rFonts w:ascii="Times New Roman" w:hAnsi="Times New Roman" w:cs="Times New Roman"/>
      <w:sz w:val="22"/>
    </w:rPr>
  </w:style>
  <w:style w:type="paragraph" w:styleId="NormalWeb">
    <w:name w:val="Normal (Web)"/>
    <w:basedOn w:val="Normal"/>
    <w:uiPriority w:val="99"/>
    <w:locked/>
    <w:rsid w:val="0086195F"/>
    <w:rPr>
      <w:rFonts w:ascii="Times New Roman" w:hAnsi="Times New Roman" w:cs="Times New Roman"/>
      <w:sz w:val="24"/>
      <w:szCs w:val="24"/>
    </w:rPr>
  </w:style>
  <w:style w:type="character" w:customStyle="1" w:styleId="DefaultTextChar">
    <w:name w:val="Default Text Char"/>
    <w:link w:val="DefaultText"/>
    <w:locked/>
    <w:rsid w:val="005635BF"/>
    <w:rPr>
      <w:rFonts w:ascii="Thorndale" w:hAnsi="Thorndale"/>
      <w:color w:val="000000"/>
      <w:sz w:val="24"/>
      <w:lang w:val="en-AU" w:eastAsia="en-US"/>
    </w:rPr>
  </w:style>
  <w:style w:type="paragraph" w:styleId="BodyText">
    <w:name w:val="Body Text"/>
    <w:basedOn w:val="Normal"/>
    <w:link w:val="BodyTextChar"/>
    <w:uiPriority w:val="99"/>
    <w:locked/>
    <w:rsid w:val="005635BF"/>
    <w:pPr>
      <w:spacing w:before="0" w:after="120" w:line="240" w:lineRule="auto"/>
      <w:jc w:val="left"/>
    </w:pPr>
    <w:rPr>
      <w:rFonts w:ascii="Times New Roman" w:hAnsi="Times New Roman" w:cs="Times New Roman"/>
      <w:lang w:val="en-AU"/>
    </w:rPr>
  </w:style>
  <w:style w:type="character" w:customStyle="1" w:styleId="BodyTextChar">
    <w:name w:val="Body Text Char"/>
    <w:link w:val="BodyText"/>
    <w:uiPriority w:val="99"/>
    <w:semiHidden/>
    <w:locked/>
    <w:rsid w:val="007D37FD"/>
    <w:rPr>
      <w:rFonts w:ascii="Trebuchet MS" w:hAnsi="Trebuchet MS" w:cs="Trebuchet MS"/>
      <w:sz w:val="20"/>
      <w:szCs w:val="20"/>
      <w:lang w:val="en-US" w:eastAsia="en-US"/>
    </w:rPr>
  </w:style>
  <w:style w:type="character" w:customStyle="1" w:styleId="tli">
    <w:name w:val="tli"/>
    <w:uiPriority w:val="99"/>
    <w:rsid w:val="00BA1583"/>
    <w:rPr>
      <w:rFonts w:cs="Times New Roman"/>
    </w:rPr>
  </w:style>
  <w:style w:type="character" w:customStyle="1" w:styleId="tal">
    <w:name w:val="tal"/>
    <w:uiPriority w:val="99"/>
    <w:rsid w:val="00BA1583"/>
    <w:rPr>
      <w:rFonts w:cs="Times New Roman"/>
    </w:rPr>
  </w:style>
  <w:style w:type="character" w:customStyle="1" w:styleId="ListParagraphChar">
    <w:name w:val="List Paragraph Char"/>
    <w:aliases w:val="Forth level Char,List_Paragraph Char,Multilevel para_II Char,List Paragraph2 Char,Normal bullet 2 Char,Akapit z listą BS Char,Outlines a.b.c. Char,Akapit z lista BS Char,Appendix_llevel1 Char,Paragraph Char,Citation List Char,bu Char"/>
    <w:link w:val="ListParagraph"/>
    <w:uiPriority w:val="1"/>
    <w:qFormat/>
    <w:locked/>
    <w:rsid w:val="00F55925"/>
    <w:rPr>
      <w:rFonts w:eastAsia="Times New Roman" w:cs="Calibri"/>
      <w:sz w:val="22"/>
      <w:szCs w:val="22"/>
    </w:rPr>
  </w:style>
  <w:style w:type="paragraph" w:customStyle="1" w:styleId="CharChar1Char">
    <w:name w:val="Char Char1 Char"/>
    <w:basedOn w:val="Normal"/>
    <w:rsid w:val="00384EDF"/>
    <w:pPr>
      <w:spacing w:before="0" w:line="240" w:lineRule="auto"/>
      <w:jc w:val="left"/>
    </w:pPr>
    <w:rPr>
      <w:rFonts w:ascii="Times New Roman" w:eastAsia="Times New Roman" w:hAnsi="Times New Roman" w:cs="Times New Roman"/>
      <w:sz w:val="24"/>
      <w:szCs w:val="24"/>
      <w:lang w:val="pl-PL" w:eastAsia="pl-PL"/>
    </w:rPr>
  </w:style>
  <w:style w:type="paragraph" w:customStyle="1" w:styleId="TableParagraph">
    <w:name w:val="Table Paragraph"/>
    <w:basedOn w:val="Normal"/>
    <w:uiPriority w:val="1"/>
    <w:qFormat/>
    <w:rsid w:val="00C03557"/>
    <w:pPr>
      <w:widowControl w:val="0"/>
      <w:autoSpaceDE w:val="0"/>
      <w:autoSpaceDN w:val="0"/>
      <w:spacing w:before="30" w:line="240" w:lineRule="auto"/>
      <w:jc w:val="left"/>
    </w:pPr>
    <w:rPr>
      <w:rFonts w:ascii="Calibri" w:hAnsi="Calibri" w:cs="Calibri"/>
      <w:sz w:val="22"/>
      <w:szCs w:val="22"/>
      <w:lang w:val="ro-RO"/>
    </w:rPr>
  </w:style>
  <w:style w:type="character" w:customStyle="1" w:styleId="CommentTextChar">
    <w:name w:val="Comment Text Char"/>
    <w:link w:val="CommentText"/>
    <w:uiPriority w:val="99"/>
    <w:rsid w:val="00624DC9"/>
  </w:style>
  <w:style w:type="paragraph" w:styleId="CommentText">
    <w:name w:val="annotation text"/>
    <w:basedOn w:val="Normal"/>
    <w:link w:val="CommentTextChar"/>
    <w:uiPriority w:val="99"/>
    <w:unhideWhenUsed/>
    <w:locked/>
    <w:rsid w:val="00624DC9"/>
    <w:pPr>
      <w:spacing w:before="0" w:line="240" w:lineRule="auto"/>
      <w:jc w:val="left"/>
    </w:pPr>
    <w:rPr>
      <w:rFonts w:ascii="Calibri" w:hAnsi="Calibri" w:cs="Times New Roman"/>
    </w:rPr>
  </w:style>
  <w:style w:type="character" w:customStyle="1" w:styleId="CommentTextChar1">
    <w:name w:val="Comment Text Char1"/>
    <w:uiPriority w:val="99"/>
    <w:semiHidden/>
    <w:rsid w:val="00624DC9"/>
    <w:rPr>
      <w:rFonts w:ascii="Trebuchet MS" w:hAnsi="Trebuchet MS" w:cs="Trebuchet MS"/>
    </w:rPr>
  </w:style>
  <w:style w:type="paragraph" w:styleId="NoSpacing">
    <w:name w:val="No Spacing"/>
    <w:uiPriority w:val="1"/>
    <w:qFormat/>
    <w:rsid w:val="00624DC9"/>
    <w:rPr>
      <w:sz w:val="22"/>
      <w:szCs w:val="22"/>
      <w:lang w:val="ro-RO" w:eastAsia="en-US"/>
    </w:rPr>
  </w:style>
  <w:style w:type="character" w:customStyle="1" w:styleId="u-displayfieldfield">
    <w:name w:val="u-displayfield__field"/>
    <w:rsid w:val="0058364F"/>
  </w:style>
  <w:style w:type="paragraph" w:customStyle="1" w:styleId="Textsimplu1">
    <w:name w:val="Text simplu1"/>
    <w:basedOn w:val="Normal"/>
    <w:uiPriority w:val="99"/>
    <w:rsid w:val="0058364F"/>
    <w:pPr>
      <w:suppressAutoHyphens/>
      <w:spacing w:before="0" w:line="240" w:lineRule="auto"/>
      <w:jc w:val="left"/>
    </w:pPr>
    <w:rPr>
      <w:rFonts w:ascii="Courier New" w:eastAsia="Times New Roman" w:hAnsi="Courier New" w:cs="Courier New"/>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6073432">
      <w:bodyDiv w:val="1"/>
      <w:marLeft w:val="0"/>
      <w:marRight w:val="0"/>
      <w:marTop w:val="0"/>
      <w:marBottom w:val="0"/>
      <w:divBdr>
        <w:top w:val="none" w:sz="0" w:space="0" w:color="auto"/>
        <w:left w:val="none" w:sz="0" w:space="0" w:color="auto"/>
        <w:bottom w:val="none" w:sz="0" w:space="0" w:color="auto"/>
        <w:right w:val="none" w:sz="0" w:space="0" w:color="auto"/>
      </w:divBdr>
    </w:div>
    <w:div w:id="550195769">
      <w:bodyDiv w:val="1"/>
      <w:marLeft w:val="0"/>
      <w:marRight w:val="0"/>
      <w:marTop w:val="0"/>
      <w:marBottom w:val="0"/>
      <w:divBdr>
        <w:top w:val="none" w:sz="0" w:space="0" w:color="auto"/>
        <w:left w:val="none" w:sz="0" w:space="0" w:color="auto"/>
        <w:bottom w:val="none" w:sz="0" w:space="0" w:color="auto"/>
        <w:right w:val="none" w:sz="0" w:space="0" w:color="auto"/>
      </w:divBdr>
    </w:div>
    <w:div w:id="688068884">
      <w:bodyDiv w:val="1"/>
      <w:marLeft w:val="0"/>
      <w:marRight w:val="0"/>
      <w:marTop w:val="0"/>
      <w:marBottom w:val="0"/>
      <w:divBdr>
        <w:top w:val="none" w:sz="0" w:space="0" w:color="auto"/>
        <w:left w:val="none" w:sz="0" w:space="0" w:color="auto"/>
        <w:bottom w:val="none" w:sz="0" w:space="0" w:color="auto"/>
        <w:right w:val="none" w:sz="0" w:space="0" w:color="auto"/>
      </w:divBdr>
    </w:div>
    <w:div w:id="867065014">
      <w:marLeft w:val="0"/>
      <w:marRight w:val="0"/>
      <w:marTop w:val="0"/>
      <w:marBottom w:val="0"/>
      <w:divBdr>
        <w:top w:val="none" w:sz="0" w:space="0" w:color="auto"/>
        <w:left w:val="none" w:sz="0" w:space="0" w:color="auto"/>
        <w:bottom w:val="none" w:sz="0" w:space="0" w:color="auto"/>
        <w:right w:val="none" w:sz="0" w:space="0" w:color="auto"/>
      </w:divBdr>
    </w:div>
    <w:div w:id="867065016">
      <w:marLeft w:val="0"/>
      <w:marRight w:val="0"/>
      <w:marTop w:val="0"/>
      <w:marBottom w:val="0"/>
      <w:divBdr>
        <w:top w:val="none" w:sz="0" w:space="0" w:color="auto"/>
        <w:left w:val="none" w:sz="0" w:space="0" w:color="auto"/>
        <w:bottom w:val="none" w:sz="0" w:space="0" w:color="auto"/>
        <w:right w:val="none" w:sz="0" w:space="0" w:color="auto"/>
      </w:divBdr>
      <w:divsChild>
        <w:div w:id="867065015">
          <w:marLeft w:val="0"/>
          <w:marRight w:val="0"/>
          <w:marTop w:val="0"/>
          <w:marBottom w:val="0"/>
          <w:divBdr>
            <w:top w:val="none" w:sz="0" w:space="0" w:color="auto"/>
            <w:left w:val="none" w:sz="0" w:space="0" w:color="auto"/>
            <w:bottom w:val="none" w:sz="0" w:space="0" w:color="auto"/>
            <w:right w:val="none" w:sz="0" w:space="0" w:color="auto"/>
          </w:divBdr>
        </w:div>
      </w:divsChild>
    </w:div>
    <w:div w:id="867065017">
      <w:marLeft w:val="0"/>
      <w:marRight w:val="0"/>
      <w:marTop w:val="0"/>
      <w:marBottom w:val="0"/>
      <w:divBdr>
        <w:top w:val="none" w:sz="0" w:space="0" w:color="auto"/>
        <w:left w:val="none" w:sz="0" w:space="0" w:color="auto"/>
        <w:bottom w:val="none" w:sz="0" w:space="0" w:color="auto"/>
        <w:right w:val="none" w:sz="0" w:space="0" w:color="auto"/>
      </w:divBdr>
    </w:div>
    <w:div w:id="867065018">
      <w:marLeft w:val="0"/>
      <w:marRight w:val="0"/>
      <w:marTop w:val="0"/>
      <w:marBottom w:val="0"/>
      <w:divBdr>
        <w:top w:val="none" w:sz="0" w:space="0" w:color="auto"/>
        <w:left w:val="none" w:sz="0" w:space="0" w:color="auto"/>
        <w:bottom w:val="none" w:sz="0" w:space="0" w:color="auto"/>
        <w:right w:val="none" w:sz="0" w:space="0" w:color="auto"/>
      </w:divBdr>
      <w:divsChild>
        <w:div w:id="867065021">
          <w:marLeft w:val="0"/>
          <w:marRight w:val="0"/>
          <w:marTop w:val="0"/>
          <w:marBottom w:val="0"/>
          <w:divBdr>
            <w:top w:val="none" w:sz="0" w:space="0" w:color="auto"/>
            <w:left w:val="none" w:sz="0" w:space="0" w:color="auto"/>
            <w:bottom w:val="none" w:sz="0" w:space="0" w:color="auto"/>
            <w:right w:val="none" w:sz="0" w:space="0" w:color="auto"/>
          </w:divBdr>
          <w:divsChild>
            <w:div w:id="867065020">
              <w:marLeft w:val="0"/>
              <w:marRight w:val="0"/>
              <w:marTop w:val="0"/>
              <w:marBottom w:val="0"/>
              <w:divBdr>
                <w:top w:val="none" w:sz="0" w:space="0" w:color="auto"/>
                <w:left w:val="none" w:sz="0" w:space="0" w:color="auto"/>
                <w:bottom w:val="none" w:sz="0" w:space="0" w:color="auto"/>
                <w:right w:val="none" w:sz="0" w:space="0" w:color="auto"/>
              </w:divBdr>
              <w:divsChild>
                <w:div w:id="86706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065022">
      <w:marLeft w:val="0"/>
      <w:marRight w:val="0"/>
      <w:marTop w:val="0"/>
      <w:marBottom w:val="0"/>
      <w:divBdr>
        <w:top w:val="none" w:sz="0" w:space="0" w:color="auto"/>
        <w:left w:val="none" w:sz="0" w:space="0" w:color="auto"/>
        <w:bottom w:val="none" w:sz="0" w:space="0" w:color="auto"/>
        <w:right w:val="none" w:sz="0" w:space="0" w:color="auto"/>
      </w:divBdr>
    </w:div>
    <w:div w:id="867065023">
      <w:marLeft w:val="0"/>
      <w:marRight w:val="0"/>
      <w:marTop w:val="0"/>
      <w:marBottom w:val="0"/>
      <w:divBdr>
        <w:top w:val="none" w:sz="0" w:space="0" w:color="auto"/>
        <w:left w:val="none" w:sz="0" w:space="0" w:color="auto"/>
        <w:bottom w:val="none" w:sz="0" w:space="0" w:color="auto"/>
        <w:right w:val="none" w:sz="0" w:space="0" w:color="auto"/>
      </w:divBdr>
    </w:div>
    <w:div w:id="867065024">
      <w:marLeft w:val="0"/>
      <w:marRight w:val="0"/>
      <w:marTop w:val="0"/>
      <w:marBottom w:val="0"/>
      <w:divBdr>
        <w:top w:val="none" w:sz="0" w:space="0" w:color="auto"/>
        <w:left w:val="none" w:sz="0" w:space="0" w:color="auto"/>
        <w:bottom w:val="none" w:sz="0" w:space="0" w:color="auto"/>
        <w:right w:val="none" w:sz="0" w:space="0" w:color="auto"/>
      </w:divBdr>
    </w:div>
    <w:div w:id="867065025">
      <w:marLeft w:val="0"/>
      <w:marRight w:val="0"/>
      <w:marTop w:val="0"/>
      <w:marBottom w:val="0"/>
      <w:divBdr>
        <w:top w:val="none" w:sz="0" w:space="0" w:color="auto"/>
        <w:left w:val="none" w:sz="0" w:space="0" w:color="auto"/>
        <w:bottom w:val="none" w:sz="0" w:space="0" w:color="auto"/>
        <w:right w:val="none" w:sz="0" w:space="0" w:color="auto"/>
      </w:divBdr>
    </w:div>
    <w:div w:id="867065026">
      <w:marLeft w:val="0"/>
      <w:marRight w:val="0"/>
      <w:marTop w:val="0"/>
      <w:marBottom w:val="0"/>
      <w:divBdr>
        <w:top w:val="none" w:sz="0" w:space="0" w:color="auto"/>
        <w:left w:val="none" w:sz="0" w:space="0" w:color="auto"/>
        <w:bottom w:val="none" w:sz="0" w:space="0" w:color="auto"/>
        <w:right w:val="none" w:sz="0" w:space="0" w:color="auto"/>
      </w:divBdr>
    </w:div>
    <w:div w:id="867065027">
      <w:marLeft w:val="0"/>
      <w:marRight w:val="0"/>
      <w:marTop w:val="0"/>
      <w:marBottom w:val="0"/>
      <w:divBdr>
        <w:top w:val="none" w:sz="0" w:space="0" w:color="auto"/>
        <w:left w:val="none" w:sz="0" w:space="0" w:color="auto"/>
        <w:bottom w:val="none" w:sz="0" w:space="0" w:color="auto"/>
        <w:right w:val="none" w:sz="0" w:space="0" w:color="auto"/>
      </w:divBdr>
    </w:div>
    <w:div w:id="867065028">
      <w:marLeft w:val="0"/>
      <w:marRight w:val="0"/>
      <w:marTop w:val="0"/>
      <w:marBottom w:val="0"/>
      <w:divBdr>
        <w:top w:val="none" w:sz="0" w:space="0" w:color="auto"/>
        <w:left w:val="none" w:sz="0" w:space="0" w:color="auto"/>
        <w:bottom w:val="none" w:sz="0" w:space="0" w:color="auto"/>
        <w:right w:val="none" w:sz="0" w:space="0" w:color="auto"/>
      </w:divBdr>
    </w:div>
    <w:div w:id="867065029">
      <w:marLeft w:val="0"/>
      <w:marRight w:val="0"/>
      <w:marTop w:val="0"/>
      <w:marBottom w:val="0"/>
      <w:divBdr>
        <w:top w:val="none" w:sz="0" w:space="0" w:color="auto"/>
        <w:left w:val="none" w:sz="0" w:space="0" w:color="auto"/>
        <w:bottom w:val="none" w:sz="0" w:space="0" w:color="auto"/>
        <w:right w:val="none" w:sz="0" w:space="0" w:color="auto"/>
      </w:divBdr>
    </w:div>
    <w:div w:id="867065031">
      <w:marLeft w:val="0"/>
      <w:marRight w:val="0"/>
      <w:marTop w:val="0"/>
      <w:marBottom w:val="0"/>
      <w:divBdr>
        <w:top w:val="none" w:sz="0" w:space="0" w:color="auto"/>
        <w:left w:val="none" w:sz="0" w:space="0" w:color="auto"/>
        <w:bottom w:val="none" w:sz="0" w:space="0" w:color="auto"/>
        <w:right w:val="none" w:sz="0" w:space="0" w:color="auto"/>
      </w:divBdr>
    </w:div>
    <w:div w:id="867065032">
      <w:marLeft w:val="0"/>
      <w:marRight w:val="0"/>
      <w:marTop w:val="0"/>
      <w:marBottom w:val="0"/>
      <w:divBdr>
        <w:top w:val="none" w:sz="0" w:space="0" w:color="auto"/>
        <w:left w:val="none" w:sz="0" w:space="0" w:color="auto"/>
        <w:bottom w:val="none" w:sz="0" w:space="0" w:color="auto"/>
        <w:right w:val="none" w:sz="0" w:space="0" w:color="auto"/>
      </w:divBdr>
      <w:divsChild>
        <w:div w:id="867065030">
          <w:marLeft w:val="0"/>
          <w:marRight w:val="0"/>
          <w:marTop w:val="0"/>
          <w:marBottom w:val="0"/>
          <w:divBdr>
            <w:top w:val="none" w:sz="0" w:space="0" w:color="auto"/>
            <w:left w:val="none" w:sz="0" w:space="0" w:color="auto"/>
            <w:bottom w:val="none" w:sz="0" w:space="0" w:color="auto"/>
            <w:right w:val="none" w:sz="0" w:space="0" w:color="auto"/>
          </w:divBdr>
        </w:div>
      </w:divsChild>
    </w:div>
    <w:div w:id="867065033">
      <w:marLeft w:val="0"/>
      <w:marRight w:val="0"/>
      <w:marTop w:val="0"/>
      <w:marBottom w:val="0"/>
      <w:divBdr>
        <w:top w:val="none" w:sz="0" w:space="0" w:color="auto"/>
        <w:left w:val="none" w:sz="0" w:space="0" w:color="auto"/>
        <w:bottom w:val="none" w:sz="0" w:space="0" w:color="auto"/>
        <w:right w:val="none" w:sz="0" w:space="0" w:color="auto"/>
      </w:divBdr>
    </w:div>
    <w:div w:id="867065034">
      <w:marLeft w:val="0"/>
      <w:marRight w:val="0"/>
      <w:marTop w:val="0"/>
      <w:marBottom w:val="0"/>
      <w:divBdr>
        <w:top w:val="none" w:sz="0" w:space="0" w:color="auto"/>
        <w:left w:val="none" w:sz="0" w:space="0" w:color="auto"/>
        <w:bottom w:val="none" w:sz="0" w:space="0" w:color="auto"/>
        <w:right w:val="none" w:sz="0" w:space="0" w:color="auto"/>
      </w:divBdr>
    </w:div>
    <w:div w:id="867065035">
      <w:marLeft w:val="0"/>
      <w:marRight w:val="0"/>
      <w:marTop w:val="0"/>
      <w:marBottom w:val="0"/>
      <w:divBdr>
        <w:top w:val="none" w:sz="0" w:space="0" w:color="auto"/>
        <w:left w:val="none" w:sz="0" w:space="0" w:color="auto"/>
        <w:bottom w:val="none" w:sz="0" w:space="0" w:color="auto"/>
        <w:right w:val="none" w:sz="0" w:space="0" w:color="auto"/>
      </w:divBdr>
    </w:div>
    <w:div w:id="867065036">
      <w:marLeft w:val="0"/>
      <w:marRight w:val="0"/>
      <w:marTop w:val="0"/>
      <w:marBottom w:val="0"/>
      <w:divBdr>
        <w:top w:val="none" w:sz="0" w:space="0" w:color="auto"/>
        <w:left w:val="none" w:sz="0" w:space="0" w:color="auto"/>
        <w:bottom w:val="none" w:sz="0" w:space="0" w:color="auto"/>
        <w:right w:val="none" w:sz="0" w:space="0" w:color="auto"/>
      </w:divBdr>
    </w:div>
    <w:div w:id="867065037">
      <w:marLeft w:val="0"/>
      <w:marRight w:val="0"/>
      <w:marTop w:val="0"/>
      <w:marBottom w:val="0"/>
      <w:divBdr>
        <w:top w:val="none" w:sz="0" w:space="0" w:color="auto"/>
        <w:left w:val="none" w:sz="0" w:space="0" w:color="auto"/>
        <w:bottom w:val="none" w:sz="0" w:space="0" w:color="auto"/>
        <w:right w:val="none" w:sz="0" w:space="0" w:color="auto"/>
      </w:divBdr>
    </w:div>
    <w:div w:id="867065038">
      <w:marLeft w:val="0"/>
      <w:marRight w:val="0"/>
      <w:marTop w:val="0"/>
      <w:marBottom w:val="0"/>
      <w:divBdr>
        <w:top w:val="none" w:sz="0" w:space="0" w:color="auto"/>
        <w:left w:val="none" w:sz="0" w:space="0" w:color="auto"/>
        <w:bottom w:val="none" w:sz="0" w:space="0" w:color="auto"/>
        <w:right w:val="none" w:sz="0" w:space="0" w:color="auto"/>
      </w:divBdr>
    </w:div>
    <w:div w:id="867065039">
      <w:marLeft w:val="0"/>
      <w:marRight w:val="0"/>
      <w:marTop w:val="0"/>
      <w:marBottom w:val="0"/>
      <w:divBdr>
        <w:top w:val="none" w:sz="0" w:space="0" w:color="auto"/>
        <w:left w:val="none" w:sz="0" w:space="0" w:color="auto"/>
        <w:bottom w:val="none" w:sz="0" w:space="0" w:color="auto"/>
        <w:right w:val="none" w:sz="0" w:space="0" w:color="auto"/>
      </w:divBdr>
    </w:div>
    <w:div w:id="1620844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7B4721-88FB-48D5-82D1-21EB2BB90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3169</TotalTime>
  <Pages>10</Pages>
  <Words>4214</Words>
  <Characters>29079</Characters>
  <Application>Microsoft Office Word</Application>
  <DocSecurity>0</DocSecurity>
  <Lines>242</Lines>
  <Paragraphs>66</Paragraphs>
  <ScaleCrop>false</ScaleCrop>
  <HeadingPairs>
    <vt:vector size="2" baseType="variant">
      <vt:variant>
        <vt:lpstr>Title</vt:lpstr>
      </vt:variant>
      <vt:variant>
        <vt:i4>1</vt:i4>
      </vt:variant>
    </vt:vector>
  </HeadingPairs>
  <TitlesOfParts>
    <vt:vector size="1" baseType="lpstr">
      <vt:lpstr>APROBAT,</vt:lpstr>
    </vt:vector>
  </TitlesOfParts>
  <Company/>
  <LinksUpToDate>false</LinksUpToDate>
  <CharactersWithSpaces>33227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APROBAT,</dc:title>
  <dc:subject/>
  <dc:creator>marius gogescu</dc:creator>
  <cp:keywords/>
  <dc:description/>
  <cp:lastModifiedBy>Tunde</cp:lastModifiedBy>
  <cp:revision>236</cp:revision>
  <cp:lastPrinted>2024-09-27T08:04:00Z</cp:lastPrinted>
  <dcterms:created xsi:type="dcterms:W3CDTF">2018-07-25T08:57:00Z</dcterms:created>
  <dcterms:modified xsi:type="dcterms:W3CDTF">2025-05-15T09:46:00Z</dcterms:modified>
</cp:coreProperties>
</file>