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11B7" w:rsidRDefault="000D11B7" w:rsidP="00A42FA1">
      <w:pPr>
        <w:autoSpaceDE w:val="0"/>
        <w:autoSpaceDN w:val="0"/>
        <w:adjustRightInd w:val="0"/>
        <w:ind w:right="72"/>
        <w:rPr>
          <w:b/>
          <w:bCs/>
          <w:noProof/>
        </w:rPr>
      </w:pPr>
      <w:r>
        <w:rPr>
          <w:b/>
          <w:bCs/>
          <w:noProof/>
        </w:rPr>
        <w:t>Nr. 3494/19</w:t>
      </w:r>
      <w:r w:rsidRPr="00A42FA1">
        <w:rPr>
          <w:b/>
          <w:bCs/>
          <w:noProof/>
        </w:rPr>
        <w:t>.0</w:t>
      </w:r>
      <w:r>
        <w:rPr>
          <w:b/>
          <w:bCs/>
          <w:noProof/>
        </w:rPr>
        <w:t>1</w:t>
      </w:r>
      <w:r w:rsidRPr="00A42FA1">
        <w:rPr>
          <w:b/>
          <w:bCs/>
          <w:noProof/>
        </w:rPr>
        <w:t>.202</w:t>
      </w:r>
      <w:r>
        <w:rPr>
          <w:b/>
          <w:bCs/>
          <w:noProof/>
        </w:rPr>
        <w:t>4</w:t>
      </w:r>
    </w:p>
    <w:p w:rsidR="000D11B7" w:rsidRPr="00A42FA1" w:rsidRDefault="000D11B7" w:rsidP="00A42FA1">
      <w:pPr>
        <w:autoSpaceDE w:val="0"/>
        <w:autoSpaceDN w:val="0"/>
        <w:adjustRightInd w:val="0"/>
        <w:ind w:left="709" w:right="72" w:firstLine="709"/>
        <w:rPr>
          <w:b/>
          <w:bCs/>
          <w:noProof/>
          <w:color w:val="000000"/>
        </w:rPr>
      </w:pPr>
    </w:p>
    <w:p w:rsidR="000D11B7" w:rsidRPr="00A42FA1" w:rsidRDefault="000D11B7" w:rsidP="00A42FA1">
      <w:pPr>
        <w:autoSpaceDE w:val="0"/>
        <w:autoSpaceDN w:val="0"/>
        <w:adjustRightInd w:val="0"/>
        <w:ind w:right="72"/>
        <w:jc w:val="center"/>
        <w:rPr>
          <w:b/>
          <w:bCs/>
          <w:noProof/>
          <w:color w:val="000000"/>
        </w:rPr>
      </w:pPr>
      <w:r w:rsidRPr="00A42FA1">
        <w:rPr>
          <w:b/>
          <w:bCs/>
          <w:noProof/>
          <w:color w:val="000000"/>
        </w:rPr>
        <w:t>PROIECT DE HOTĂRÂRE</w:t>
      </w:r>
    </w:p>
    <w:p w:rsidR="000D11B7" w:rsidRPr="00A42FA1" w:rsidRDefault="000D11B7" w:rsidP="00A42FA1">
      <w:pPr>
        <w:ind w:right="72"/>
        <w:jc w:val="center"/>
        <w:rPr>
          <w:b/>
          <w:bCs/>
          <w:noProof/>
        </w:rPr>
      </w:pPr>
      <w:r w:rsidRPr="00A42FA1">
        <w:rPr>
          <w:b/>
          <w:bCs/>
          <w:noProof/>
        </w:rPr>
        <w:t xml:space="preserve">privind aprobarea modificării HCL nr. </w:t>
      </w:r>
      <w:r>
        <w:rPr>
          <w:b/>
          <w:bCs/>
          <w:noProof/>
        </w:rPr>
        <w:t>472</w:t>
      </w:r>
      <w:r w:rsidRPr="00A42FA1">
        <w:rPr>
          <w:b/>
          <w:bCs/>
          <w:noProof/>
        </w:rPr>
        <w:t>/202</w:t>
      </w:r>
      <w:r>
        <w:rPr>
          <w:b/>
          <w:bCs/>
          <w:noProof/>
        </w:rPr>
        <w:t>3</w:t>
      </w:r>
      <w:r w:rsidRPr="00A42FA1">
        <w:rPr>
          <w:b/>
          <w:bCs/>
          <w:noProof/>
        </w:rPr>
        <w:t xml:space="preserve"> privind </w:t>
      </w:r>
      <w:r>
        <w:rPr>
          <w:b/>
          <w:bCs/>
          <w:noProof/>
        </w:rPr>
        <w:t xml:space="preserve">încadrarea </w:t>
      </w:r>
      <w:r w:rsidRPr="00A42FA1">
        <w:rPr>
          <w:b/>
          <w:bCs/>
          <w:noProof/>
        </w:rPr>
        <w:t>pe zone fiscale a intravilanului municipiului Sfântu Gheorghe</w:t>
      </w:r>
    </w:p>
    <w:p w:rsidR="000D11B7" w:rsidRPr="00A42FA1" w:rsidRDefault="000D11B7" w:rsidP="00A42FA1">
      <w:pPr>
        <w:ind w:left="709" w:right="72" w:firstLine="709"/>
        <w:rPr>
          <w:noProof/>
        </w:rPr>
      </w:pPr>
    </w:p>
    <w:p w:rsidR="000D11B7" w:rsidRPr="00A42FA1" w:rsidRDefault="000D11B7" w:rsidP="00A42FA1">
      <w:pPr>
        <w:pStyle w:val="NormalWeb"/>
        <w:spacing w:before="0" w:beforeAutospacing="0" w:after="0" w:afterAutospacing="0"/>
        <w:ind w:right="72" w:firstLine="709"/>
        <w:jc w:val="both"/>
        <w:rPr>
          <w:b/>
          <w:bCs/>
          <w:noProof/>
          <w:color w:val="000000"/>
          <w:lang w:val="ro-RO"/>
        </w:rPr>
      </w:pPr>
      <w:r w:rsidRPr="00A42FA1">
        <w:rPr>
          <w:b/>
          <w:bCs/>
          <w:noProof/>
          <w:color w:val="000000"/>
          <w:lang w:val="ro-RO"/>
        </w:rPr>
        <w:t xml:space="preserve">Consiliul Local al Municipiului Sfântu Gheorghe, în şedinţă </w:t>
      </w:r>
      <w:r w:rsidR="002605B9">
        <w:rPr>
          <w:b/>
          <w:bCs/>
          <w:noProof/>
          <w:color w:val="000000"/>
          <w:lang w:val="ro-RO"/>
        </w:rPr>
        <w:t>extra</w:t>
      </w:r>
      <w:r w:rsidRPr="00A42FA1">
        <w:rPr>
          <w:b/>
          <w:bCs/>
          <w:noProof/>
          <w:color w:val="000000"/>
          <w:lang w:val="ro-RO"/>
        </w:rPr>
        <w:t>ordinară:</w:t>
      </w:r>
    </w:p>
    <w:p w:rsidR="000D11B7" w:rsidRPr="00A42FA1" w:rsidRDefault="000D11B7" w:rsidP="00A42FA1">
      <w:pPr>
        <w:autoSpaceDE w:val="0"/>
        <w:autoSpaceDN w:val="0"/>
        <w:adjustRightInd w:val="0"/>
        <w:ind w:right="72" w:firstLine="709"/>
        <w:jc w:val="both"/>
        <w:rPr>
          <w:noProof/>
        </w:rPr>
      </w:pPr>
      <w:r w:rsidRPr="00A42FA1">
        <w:rPr>
          <w:noProof/>
        </w:rPr>
        <w:t xml:space="preserve">Având în vedere Referatul de aprobare nr. </w:t>
      </w:r>
      <w:r>
        <w:rPr>
          <w:noProof/>
        </w:rPr>
        <w:t>71060</w:t>
      </w:r>
      <w:r w:rsidRPr="00A42FA1">
        <w:rPr>
          <w:noProof/>
        </w:rPr>
        <w:t>/</w:t>
      </w:r>
      <w:r>
        <w:rPr>
          <w:noProof/>
        </w:rPr>
        <w:t>20.12</w:t>
      </w:r>
      <w:r w:rsidR="003660E6">
        <w:rPr>
          <w:noProof/>
        </w:rPr>
        <w:t>.2023</w:t>
      </w:r>
      <w:r w:rsidRPr="00A42FA1">
        <w:rPr>
          <w:noProof/>
        </w:rPr>
        <w:t xml:space="preserve"> al primarului municipiului Sfântu Gheorghe, dl. </w:t>
      </w:r>
      <w:r w:rsidRPr="00A42FA1">
        <w:rPr>
          <w:noProof/>
          <w:snapToGrid w:val="0"/>
          <w:lang w:val="en-US"/>
        </w:rPr>
        <w:t>Antal Árpád – András</w:t>
      </w:r>
      <w:r w:rsidRPr="00A42FA1">
        <w:rPr>
          <w:noProof/>
        </w:rPr>
        <w:t>;</w:t>
      </w:r>
    </w:p>
    <w:p w:rsidR="000D11B7" w:rsidRPr="00A42FA1" w:rsidRDefault="000D11B7" w:rsidP="00A42FA1">
      <w:pPr>
        <w:autoSpaceDE w:val="0"/>
        <w:autoSpaceDN w:val="0"/>
        <w:adjustRightInd w:val="0"/>
        <w:ind w:right="72" w:firstLine="709"/>
        <w:jc w:val="both"/>
        <w:rPr>
          <w:noProof/>
        </w:rPr>
      </w:pPr>
      <w:r w:rsidRPr="00A42FA1">
        <w:rPr>
          <w:noProof/>
        </w:rPr>
        <w:t xml:space="preserve">Având în vedere Raportul de specialitate nr. </w:t>
      </w:r>
      <w:r>
        <w:rPr>
          <w:noProof/>
        </w:rPr>
        <w:t>3492</w:t>
      </w:r>
      <w:r w:rsidRPr="00A42FA1">
        <w:rPr>
          <w:noProof/>
        </w:rPr>
        <w:t>/</w:t>
      </w:r>
      <w:r>
        <w:rPr>
          <w:noProof/>
        </w:rPr>
        <w:t>19</w:t>
      </w:r>
      <w:r w:rsidRPr="00A42FA1">
        <w:rPr>
          <w:noProof/>
        </w:rPr>
        <w:t>.0</w:t>
      </w:r>
      <w:r>
        <w:rPr>
          <w:noProof/>
        </w:rPr>
        <w:t>1</w:t>
      </w:r>
      <w:r w:rsidRPr="00A42FA1">
        <w:rPr>
          <w:noProof/>
        </w:rPr>
        <w:t>.202</w:t>
      </w:r>
      <w:r>
        <w:rPr>
          <w:noProof/>
        </w:rPr>
        <w:t>4</w:t>
      </w:r>
      <w:r w:rsidRPr="00A42FA1">
        <w:rPr>
          <w:noProof/>
        </w:rPr>
        <w:t xml:space="preserve"> al Direcției </w:t>
      </w:r>
      <w:r>
        <w:rPr>
          <w:noProof/>
        </w:rPr>
        <w:t>u</w:t>
      </w:r>
      <w:r w:rsidRPr="00A42FA1">
        <w:rPr>
          <w:noProof/>
        </w:rPr>
        <w:t>rbanism din cadrul Primăriei municipiului Sfântu Gheorghe;</w:t>
      </w:r>
    </w:p>
    <w:p w:rsidR="000D11B7" w:rsidRPr="00A42FA1" w:rsidRDefault="000D11B7" w:rsidP="00A42FA1">
      <w:pPr>
        <w:autoSpaceDE w:val="0"/>
        <w:autoSpaceDN w:val="0"/>
        <w:adjustRightInd w:val="0"/>
        <w:ind w:right="72" w:firstLine="709"/>
        <w:jc w:val="both"/>
        <w:rPr>
          <w:noProof/>
        </w:rPr>
      </w:pPr>
      <w:r w:rsidRPr="00A42FA1">
        <w:rPr>
          <w:noProof/>
        </w:rPr>
        <w:t>Având în vedere referatele Comisiilor de specialitate ale Consiliului Local al Municipiului Sfântu Gheorghe;</w:t>
      </w:r>
    </w:p>
    <w:p w:rsidR="000D11B7" w:rsidRDefault="000D11B7" w:rsidP="00A42FA1">
      <w:pPr>
        <w:autoSpaceDE w:val="0"/>
        <w:autoSpaceDN w:val="0"/>
        <w:adjustRightInd w:val="0"/>
        <w:ind w:right="72" w:firstLine="709"/>
        <w:jc w:val="both"/>
        <w:rPr>
          <w:noProof/>
        </w:rPr>
      </w:pPr>
      <w:r w:rsidRPr="00A42FA1">
        <w:rPr>
          <w:noProof/>
        </w:rPr>
        <w:t>În baza prevederilor art. 453, lit. i</w:t>
      </w:r>
      <w:r w:rsidR="00AF4518">
        <w:rPr>
          <w:noProof/>
        </w:rPr>
        <w:t>)</w:t>
      </w:r>
      <w:r w:rsidRPr="00A42FA1">
        <w:rPr>
          <w:noProof/>
        </w:rPr>
        <w:t xml:space="preserve"> din Legea nr. 227/2015 privind Codul Fiscal, cu modificările şi completările ulterioare;</w:t>
      </w:r>
    </w:p>
    <w:p w:rsidR="000D11B7" w:rsidRDefault="000D11B7" w:rsidP="00A42FA1">
      <w:pPr>
        <w:autoSpaceDE w:val="0"/>
        <w:autoSpaceDN w:val="0"/>
        <w:adjustRightInd w:val="0"/>
        <w:ind w:right="72" w:firstLine="709"/>
        <w:jc w:val="both"/>
        <w:rPr>
          <w:snapToGrid w:val="0"/>
        </w:rPr>
      </w:pPr>
      <w:r w:rsidRPr="006E2166">
        <w:rPr>
          <w:snapToGrid w:val="0"/>
        </w:rPr>
        <w:t>Având în vedere parcurgerea procedurii prevăzute la art. 7 alin. (13) din Legea nr. 52/2003 privind transparența decizională în administrația publică, republicată, cu modificările ulterioare;</w:t>
      </w:r>
    </w:p>
    <w:p w:rsidR="000D11B7" w:rsidRDefault="000D11B7" w:rsidP="00A42FA1">
      <w:pPr>
        <w:autoSpaceDE w:val="0"/>
        <w:autoSpaceDN w:val="0"/>
        <w:adjustRightInd w:val="0"/>
        <w:ind w:right="72" w:firstLine="709"/>
        <w:jc w:val="both"/>
        <w:rPr>
          <w:snapToGrid w:val="0"/>
        </w:rPr>
      </w:pPr>
      <w:r w:rsidRPr="00AC7F34">
        <w:rPr>
          <w:snapToGrid w:val="0"/>
        </w:rPr>
        <w:t>Având în vedere că la 31 martie 202</w:t>
      </w:r>
      <w:r>
        <w:rPr>
          <w:snapToGrid w:val="0"/>
        </w:rPr>
        <w:t>4</w:t>
      </w:r>
      <w:r w:rsidRPr="00AC7F34">
        <w:rPr>
          <w:snapToGrid w:val="0"/>
        </w:rPr>
        <w:t xml:space="preserve"> expiră  perioada în care pentru plata anticipată a imp</w:t>
      </w:r>
      <w:r>
        <w:rPr>
          <w:snapToGrid w:val="0"/>
        </w:rPr>
        <w:t>ozitelor se acordă bonificații ia</w:t>
      </w:r>
      <w:bookmarkStart w:id="0" w:name="_GoBack"/>
      <w:bookmarkEnd w:id="0"/>
      <w:r>
        <w:rPr>
          <w:snapToGrid w:val="0"/>
        </w:rPr>
        <w:t xml:space="preserve">r </w:t>
      </w:r>
      <w:r w:rsidRPr="00AC7F34">
        <w:rPr>
          <w:snapToGrid w:val="0"/>
        </w:rPr>
        <w:t>pentru a nu defavoriza persoanele care doresc a beneficia de acordarea acestor bonificații se impune urgentarea proc</w:t>
      </w:r>
      <w:r>
        <w:rPr>
          <w:snapToGrid w:val="0"/>
        </w:rPr>
        <w:t>edurii de aprobare a hotărârii;</w:t>
      </w:r>
    </w:p>
    <w:p w:rsidR="000D11B7" w:rsidRPr="00A42FA1" w:rsidRDefault="000D11B7" w:rsidP="00A42FA1">
      <w:pPr>
        <w:autoSpaceDE w:val="0"/>
        <w:autoSpaceDN w:val="0"/>
        <w:adjustRightInd w:val="0"/>
        <w:ind w:right="72" w:firstLine="709"/>
        <w:jc w:val="both"/>
        <w:rPr>
          <w:noProof/>
        </w:rPr>
      </w:pPr>
      <w:r w:rsidRPr="00A42FA1">
        <w:rPr>
          <w:noProof/>
        </w:rPr>
        <w:t>În conformitate cu prevederile art. 129 alin. (2) lit. c</w:t>
      </w:r>
      <w:r w:rsidR="00AF4518">
        <w:rPr>
          <w:noProof/>
        </w:rPr>
        <w:t>)</w:t>
      </w:r>
      <w:r w:rsidRPr="00A42FA1">
        <w:rPr>
          <w:noProof/>
        </w:rPr>
        <w:t>, alin. (4) lit. c</w:t>
      </w:r>
      <w:r w:rsidR="00AF4518">
        <w:rPr>
          <w:noProof/>
        </w:rPr>
        <w:t>)</w:t>
      </w:r>
      <w:r w:rsidRPr="00A42FA1">
        <w:rPr>
          <w:noProof/>
        </w:rPr>
        <w:t xml:space="preserve"> și alin (14) din OUG nr. 57/2019 privind Codul administrativ, cu modificările şi completările ulterioare;</w:t>
      </w:r>
    </w:p>
    <w:p w:rsidR="000D11B7" w:rsidRPr="00A42FA1" w:rsidRDefault="000D11B7" w:rsidP="00A42FA1">
      <w:pPr>
        <w:autoSpaceDE w:val="0"/>
        <w:autoSpaceDN w:val="0"/>
        <w:adjustRightInd w:val="0"/>
        <w:ind w:right="72" w:firstLine="709"/>
        <w:jc w:val="both"/>
        <w:rPr>
          <w:noProof/>
        </w:rPr>
      </w:pPr>
      <w:r w:rsidRPr="00A42FA1">
        <w:rPr>
          <w:noProof/>
        </w:rPr>
        <w:t>În temeiul art. 139 alin. (3) lit. e</w:t>
      </w:r>
      <w:r w:rsidR="00AF4518">
        <w:rPr>
          <w:noProof/>
        </w:rPr>
        <w:t>)</w:t>
      </w:r>
      <w:r w:rsidRPr="00A42FA1">
        <w:rPr>
          <w:noProof/>
        </w:rPr>
        <w:t xml:space="preserve"> şi</w:t>
      </w:r>
      <w:r w:rsidR="00AF4518">
        <w:rPr>
          <w:noProof/>
        </w:rPr>
        <w:t xml:space="preserve"> </w:t>
      </w:r>
      <w:r w:rsidRPr="00A42FA1">
        <w:rPr>
          <w:noProof/>
        </w:rPr>
        <w:t>art. 196 alin. (1) lit. a</w:t>
      </w:r>
      <w:r w:rsidR="00AF4518">
        <w:rPr>
          <w:noProof/>
        </w:rPr>
        <w:t>)</w:t>
      </w:r>
      <w:r w:rsidRPr="00A42FA1">
        <w:rPr>
          <w:noProof/>
        </w:rPr>
        <w:t xml:space="preserve"> din OUG 57/2019</w:t>
      </w:r>
      <w:r w:rsidR="008C704B">
        <w:rPr>
          <w:noProof/>
        </w:rPr>
        <w:t xml:space="preserve"> </w:t>
      </w:r>
      <w:r w:rsidRPr="00A42FA1">
        <w:rPr>
          <w:noProof/>
        </w:rPr>
        <w:t>privind Codul administrativ, cu modificările şi co</w:t>
      </w:r>
      <w:r w:rsidR="008C704B">
        <w:rPr>
          <w:noProof/>
        </w:rPr>
        <w:t>mpletările ulterioare;</w:t>
      </w:r>
    </w:p>
    <w:p w:rsidR="000D11B7" w:rsidRPr="00A42FA1" w:rsidRDefault="000D11B7" w:rsidP="00A42FA1">
      <w:pPr>
        <w:autoSpaceDE w:val="0"/>
        <w:autoSpaceDN w:val="0"/>
        <w:adjustRightInd w:val="0"/>
        <w:ind w:left="709" w:right="72" w:firstLine="709"/>
        <w:jc w:val="both"/>
        <w:rPr>
          <w:noProof/>
        </w:rPr>
      </w:pPr>
    </w:p>
    <w:p w:rsidR="000D11B7" w:rsidRPr="00A42FA1" w:rsidRDefault="000D11B7" w:rsidP="00A42FA1">
      <w:pPr>
        <w:pStyle w:val="NormalWeb"/>
        <w:spacing w:before="0" w:beforeAutospacing="0" w:after="0" w:afterAutospacing="0"/>
        <w:ind w:right="72"/>
        <w:jc w:val="center"/>
        <w:rPr>
          <w:b/>
          <w:bCs/>
          <w:noProof/>
          <w:color w:val="000000"/>
          <w:lang w:val="ro-RO"/>
        </w:rPr>
      </w:pPr>
      <w:r w:rsidRPr="00A42FA1">
        <w:rPr>
          <w:b/>
          <w:bCs/>
          <w:noProof/>
          <w:color w:val="000000"/>
          <w:lang w:val="ro-RO"/>
        </w:rPr>
        <w:t>HOTĂRĂŞTE</w:t>
      </w:r>
    </w:p>
    <w:p w:rsidR="000D11B7" w:rsidRPr="00A42FA1" w:rsidRDefault="000D11B7" w:rsidP="00A42FA1">
      <w:pPr>
        <w:autoSpaceDE w:val="0"/>
        <w:autoSpaceDN w:val="0"/>
        <w:adjustRightInd w:val="0"/>
        <w:ind w:left="709" w:right="72" w:firstLine="709"/>
        <w:jc w:val="both"/>
        <w:rPr>
          <w:noProof/>
        </w:rPr>
      </w:pPr>
    </w:p>
    <w:p w:rsidR="000D11B7" w:rsidRPr="00A42FA1" w:rsidRDefault="000D11B7" w:rsidP="00A42FA1">
      <w:pPr>
        <w:autoSpaceDE w:val="0"/>
        <w:autoSpaceDN w:val="0"/>
        <w:adjustRightInd w:val="0"/>
        <w:ind w:right="72" w:firstLine="709"/>
        <w:jc w:val="both"/>
        <w:rPr>
          <w:noProof/>
        </w:rPr>
      </w:pPr>
      <w:smartTag w:uri="urn:schemas-microsoft-com:office:smarttags" w:element="stockticker">
        <w:r w:rsidRPr="00A42FA1">
          <w:rPr>
            <w:b/>
            <w:bCs/>
            <w:noProof/>
          </w:rPr>
          <w:t>ART</w:t>
        </w:r>
      </w:smartTag>
      <w:r w:rsidRPr="00A42FA1">
        <w:rPr>
          <w:b/>
          <w:bCs/>
          <w:noProof/>
        </w:rPr>
        <w:t>. 1.</w:t>
      </w:r>
      <w:r w:rsidRPr="00A42FA1">
        <w:rPr>
          <w:noProof/>
        </w:rPr>
        <w:t xml:space="preserve"> – S</w:t>
      </w:r>
      <w:r>
        <w:rPr>
          <w:noProof/>
        </w:rPr>
        <w:t xml:space="preserve">e aprobă modificarea anexei la HCL </w:t>
      </w:r>
      <w:r w:rsidRPr="00A42FA1">
        <w:rPr>
          <w:noProof/>
        </w:rPr>
        <w:t xml:space="preserve">nr. </w:t>
      </w:r>
      <w:r>
        <w:rPr>
          <w:noProof/>
        </w:rPr>
        <w:t>472</w:t>
      </w:r>
      <w:r w:rsidRPr="00A42FA1">
        <w:rPr>
          <w:noProof/>
        </w:rPr>
        <w:t>/202</w:t>
      </w:r>
      <w:r>
        <w:rPr>
          <w:noProof/>
        </w:rPr>
        <w:t>3</w:t>
      </w:r>
      <w:r w:rsidRPr="00A42FA1">
        <w:rPr>
          <w:noProof/>
        </w:rPr>
        <w:t xml:space="preserve"> privind încadrarea pe zone fiscale a intravilanului municipiului Sfântu Gheorghe, prin modificarea poziți</w:t>
      </w:r>
      <w:r>
        <w:rPr>
          <w:noProof/>
        </w:rPr>
        <w:t>ilor</w:t>
      </w:r>
      <w:r w:rsidRPr="00A42FA1">
        <w:rPr>
          <w:noProof/>
        </w:rPr>
        <w:t xml:space="preserve"> înscrise sub num</w:t>
      </w:r>
      <w:r>
        <w:rPr>
          <w:noProof/>
        </w:rPr>
        <w:t>erele curente 9, 23, 50,96, 137 și 145 și introducerea unor noi poziții 50a și 96a</w:t>
      </w:r>
      <w:r w:rsidRPr="00A42FA1">
        <w:rPr>
          <w:noProof/>
        </w:rPr>
        <w:t>, conform anexei la prezenta hotărâre.</w:t>
      </w:r>
    </w:p>
    <w:p w:rsidR="000D11B7" w:rsidRDefault="000D11B7" w:rsidP="00A42FA1">
      <w:pPr>
        <w:ind w:right="72" w:firstLine="709"/>
        <w:jc w:val="both"/>
        <w:rPr>
          <w:noProof/>
        </w:rPr>
      </w:pPr>
      <w:smartTag w:uri="urn:schemas-microsoft-com:office:smarttags" w:element="stockticker">
        <w:r w:rsidRPr="00A42FA1">
          <w:rPr>
            <w:b/>
            <w:bCs/>
            <w:noProof/>
          </w:rPr>
          <w:t>ART</w:t>
        </w:r>
      </w:smartTag>
      <w:r w:rsidRPr="00A42FA1">
        <w:rPr>
          <w:b/>
          <w:bCs/>
          <w:noProof/>
        </w:rPr>
        <w:t>. 2.</w:t>
      </w:r>
      <w:r>
        <w:rPr>
          <w:noProof/>
        </w:rPr>
        <w:t>– Anexa la HCL nr. 472/2023 se înlocuiește cu anexa la prezenta hotărâre din care face parte integrantă.</w:t>
      </w:r>
    </w:p>
    <w:p w:rsidR="000D11B7" w:rsidRPr="00A42FA1" w:rsidRDefault="000D11B7" w:rsidP="00A42FA1">
      <w:pPr>
        <w:ind w:right="72" w:firstLine="709"/>
        <w:jc w:val="both"/>
        <w:rPr>
          <w:noProof/>
        </w:rPr>
      </w:pPr>
      <w:smartTag w:uri="urn:schemas-microsoft-com:office:smarttags" w:element="stockticker">
        <w:r>
          <w:rPr>
            <w:b/>
            <w:bCs/>
            <w:noProof/>
          </w:rPr>
          <w:t>A</w:t>
        </w:r>
        <w:r w:rsidRPr="00A42FA1">
          <w:rPr>
            <w:b/>
            <w:bCs/>
            <w:noProof/>
          </w:rPr>
          <w:t>RT</w:t>
        </w:r>
      </w:smartTag>
      <w:r w:rsidRPr="00A42FA1">
        <w:rPr>
          <w:b/>
          <w:bCs/>
          <w:noProof/>
        </w:rPr>
        <w:t>. 3.</w:t>
      </w:r>
      <w:r w:rsidRPr="00A42FA1">
        <w:rPr>
          <w:noProof/>
        </w:rPr>
        <w:t>– Prezenta hotărâre se aplică începând cu data de 01.01.202</w:t>
      </w:r>
      <w:r>
        <w:rPr>
          <w:noProof/>
        </w:rPr>
        <w:t>4</w:t>
      </w:r>
      <w:r w:rsidRPr="00A42FA1">
        <w:rPr>
          <w:noProof/>
        </w:rPr>
        <w:t>.</w:t>
      </w:r>
    </w:p>
    <w:p w:rsidR="00C12F9D" w:rsidRDefault="000D11B7" w:rsidP="00C12F9D">
      <w:pPr>
        <w:ind w:right="72" w:firstLine="709"/>
        <w:jc w:val="both"/>
        <w:rPr>
          <w:noProof/>
        </w:rPr>
      </w:pPr>
      <w:smartTag w:uri="urn:schemas-microsoft-com:office:smarttags" w:element="stockticker">
        <w:r w:rsidRPr="00A42FA1">
          <w:rPr>
            <w:b/>
            <w:bCs/>
            <w:noProof/>
          </w:rPr>
          <w:t>ART</w:t>
        </w:r>
      </w:smartTag>
      <w:r w:rsidRPr="00A42FA1">
        <w:rPr>
          <w:b/>
          <w:bCs/>
          <w:noProof/>
        </w:rPr>
        <w:t xml:space="preserve">. </w:t>
      </w:r>
      <w:r>
        <w:rPr>
          <w:b/>
          <w:bCs/>
          <w:noProof/>
        </w:rPr>
        <w:t>4</w:t>
      </w:r>
      <w:r w:rsidRPr="00A42FA1">
        <w:rPr>
          <w:b/>
          <w:bCs/>
          <w:noProof/>
        </w:rPr>
        <w:t>.</w:t>
      </w:r>
      <w:r w:rsidRPr="00A42FA1">
        <w:rPr>
          <w:noProof/>
        </w:rPr>
        <w:t xml:space="preserve"> – Cu ducerea la îndeplinire a prezentei hotă</w:t>
      </w:r>
      <w:r>
        <w:rPr>
          <w:noProof/>
        </w:rPr>
        <w:t xml:space="preserve">râri se încredințează Direcția generală economică și </w:t>
      </w:r>
      <w:r w:rsidR="00A66EBD">
        <w:rPr>
          <w:noProof/>
        </w:rPr>
        <w:t>fiscală</w:t>
      </w:r>
      <w:r w:rsidRPr="00A42FA1">
        <w:rPr>
          <w:noProof/>
        </w:rPr>
        <w:t xml:space="preserve"> din cadrul Primăriei municipiului Sfântu Gheorghe.</w:t>
      </w:r>
    </w:p>
    <w:p w:rsidR="00C12F9D" w:rsidRDefault="00C12F9D" w:rsidP="00C12F9D">
      <w:pPr>
        <w:ind w:right="72" w:firstLine="709"/>
        <w:jc w:val="both"/>
        <w:rPr>
          <w:noProof/>
        </w:rPr>
      </w:pPr>
    </w:p>
    <w:p w:rsidR="00C12F9D" w:rsidRDefault="000D11B7" w:rsidP="00C12F9D">
      <w:pPr>
        <w:ind w:right="72" w:firstLine="709"/>
        <w:jc w:val="both"/>
        <w:rPr>
          <w:noProof/>
        </w:rPr>
      </w:pPr>
      <w:r w:rsidRPr="00A42FA1">
        <w:rPr>
          <w:noProof/>
        </w:rPr>
        <w:t xml:space="preserve">Sfântu Gheorghe, la </w:t>
      </w:r>
      <w:r w:rsidR="00902707">
        <w:rPr>
          <w:noProof/>
        </w:rPr>
        <w:t>_____________</w:t>
      </w:r>
      <w:r w:rsidR="0061209A">
        <w:rPr>
          <w:noProof/>
        </w:rPr>
        <w:t xml:space="preserve"> </w:t>
      </w:r>
      <w:r w:rsidRPr="00A42FA1">
        <w:rPr>
          <w:noProof/>
        </w:rPr>
        <w:t>202</w:t>
      </w:r>
      <w:r>
        <w:rPr>
          <w:noProof/>
        </w:rPr>
        <w:t>4.</w:t>
      </w:r>
    </w:p>
    <w:p w:rsidR="00C12F9D" w:rsidRDefault="00C12F9D" w:rsidP="00C12F9D">
      <w:pPr>
        <w:ind w:right="72" w:firstLine="709"/>
        <w:jc w:val="both"/>
        <w:rPr>
          <w:noProof/>
        </w:rPr>
      </w:pPr>
    </w:p>
    <w:p w:rsidR="000D11B7" w:rsidRPr="00C12F9D" w:rsidRDefault="000D11B7" w:rsidP="00C12F9D">
      <w:pPr>
        <w:ind w:right="72" w:firstLine="709"/>
        <w:jc w:val="both"/>
        <w:rPr>
          <w:noProof/>
        </w:rPr>
      </w:pPr>
      <w:r w:rsidRPr="00A42FA1">
        <w:rPr>
          <w:b/>
          <w:bCs/>
        </w:rPr>
        <w:t>PREŞEDINTE DE ŞEDINŢĂ</w:t>
      </w:r>
    </w:p>
    <w:p w:rsidR="000D11B7" w:rsidRPr="00A42FA1" w:rsidRDefault="000D11B7" w:rsidP="00A42FA1">
      <w:pPr>
        <w:ind w:right="72"/>
        <w:rPr>
          <w:noProof/>
        </w:rPr>
      </w:pPr>
      <w:r w:rsidRPr="00A42FA1">
        <w:rPr>
          <w:noProof/>
        </w:rPr>
        <w:br w:type="page"/>
      </w:r>
    </w:p>
    <w:p w:rsidR="000D11B7" w:rsidRPr="00991B2D" w:rsidRDefault="000D11B7" w:rsidP="00A42FA1">
      <w:pPr>
        <w:pStyle w:val="Heading2"/>
        <w:spacing w:before="0" w:beforeAutospacing="0" w:after="0" w:afterAutospacing="0"/>
        <w:ind w:right="380"/>
        <w:rPr>
          <w:b w:val="0"/>
          <w:bCs w:val="0"/>
          <w:noProof/>
          <w:sz w:val="24"/>
          <w:szCs w:val="24"/>
        </w:rPr>
      </w:pPr>
      <w:r w:rsidRPr="00991B2D">
        <w:rPr>
          <w:b w:val="0"/>
          <w:bCs w:val="0"/>
          <w:noProof/>
          <w:sz w:val="24"/>
          <w:szCs w:val="24"/>
        </w:rPr>
        <w:t xml:space="preserve">Nr. înreg. </w:t>
      </w:r>
      <w:r>
        <w:rPr>
          <w:b w:val="0"/>
          <w:bCs w:val="0"/>
          <w:noProof/>
          <w:sz w:val="24"/>
          <w:szCs w:val="24"/>
        </w:rPr>
        <w:t>71060</w:t>
      </w:r>
      <w:r w:rsidRPr="00991B2D">
        <w:rPr>
          <w:b w:val="0"/>
          <w:bCs w:val="0"/>
          <w:noProof/>
          <w:sz w:val="24"/>
          <w:szCs w:val="24"/>
        </w:rPr>
        <w:t xml:space="preserve"> /</w:t>
      </w:r>
      <w:r>
        <w:rPr>
          <w:b w:val="0"/>
          <w:bCs w:val="0"/>
          <w:noProof/>
          <w:sz w:val="24"/>
          <w:szCs w:val="24"/>
        </w:rPr>
        <w:t>20</w:t>
      </w:r>
      <w:r w:rsidRPr="00991B2D">
        <w:rPr>
          <w:b w:val="0"/>
          <w:bCs w:val="0"/>
          <w:noProof/>
          <w:sz w:val="24"/>
          <w:szCs w:val="24"/>
        </w:rPr>
        <w:t>.</w:t>
      </w:r>
      <w:r>
        <w:rPr>
          <w:b w:val="0"/>
          <w:bCs w:val="0"/>
          <w:noProof/>
          <w:sz w:val="24"/>
          <w:szCs w:val="24"/>
        </w:rPr>
        <w:t>12</w:t>
      </w:r>
      <w:r w:rsidRPr="00991B2D">
        <w:rPr>
          <w:b w:val="0"/>
          <w:bCs w:val="0"/>
          <w:noProof/>
          <w:sz w:val="24"/>
          <w:szCs w:val="24"/>
        </w:rPr>
        <w:t>.2023</w:t>
      </w:r>
    </w:p>
    <w:p w:rsidR="000D11B7" w:rsidRPr="00A42FA1" w:rsidRDefault="000D11B7" w:rsidP="00A42FA1">
      <w:pPr>
        <w:pStyle w:val="Heading2"/>
        <w:spacing w:before="0" w:beforeAutospacing="0" w:after="0" w:afterAutospacing="0"/>
        <w:ind w:right="380"/>
        <w:rPr>
          <w:noProof/>
          <w:sz w:val="24"/>
          <w:szCs w:val="24"/>
        </w:rPr>
      </w:pPr>
    </w:p>
    <w:p w:rsidR="000D11B7" w:rsidRDefault="000D11B7" w:rsidP="00A42FA1">
      <w:pPr>
        <w:ind w:left="709" w:right="522" w:firstLine="709"/>
        <w:jc w:val="center"/>
        <w:rPr>
          <w:b/>
          <w:bCs/>
          <w:noProof/>
          <w:lang w:val="en-US"/>
        </w:rPr>
      </w:pPr>
    </w:p>
    <w:p w:rsidR="000D11B7" w:rsidRDefault="000D11B7" w:rsidP="00A42FA1">
      <w:pPr>
        <w:ind w:left="709" w:right="522" w:firstLine="709"/>
        <w:jc w:val="center"/>
        <w:rPr>
          <w:b/>
          <w:bCs/>
          <w:noProof/>
          <w:lang w:val="en-US"/>
        </w:rPr>
      </w:pPr>
    </w:p>
    <w:p w:rsidR="000D11B7" w:rsidRDefault="000D11B7" w:rsidP="00991B2D">
      <w:pPr>
        <w:ind w:right="522"/>
        <w:jc w:val="center"/>
        <w:rPr>
          <w:b/>
          <w:bCs/>
          <w:noProof/>
          <w:lang w:val="en-US"/>
        </w:rPr>
      </w:pPr>
    </w:p>
    <w:p w:rsidR="000D11B7" w:rsidRPr="00A42FA1" w:rsidRDefault="000D11B7" w:rsidP="00991B2D">
      <w:pPr>
        <w:ind w:right="522"/>
        <w:jc w:val="center"/>
        <w:rPr>
          <w:b/>
          <w:bCs/>
          <w:noProof/>
          <w:lang w:val="en-US"/>
        </w:rPr>
      </w:pPr>
      <w:r w:rsidRPr="00A42FA1">
        <w:rPr>
          <w:b/>
          <w:bCs/>
          <w:noProof/>
          <w:lang w:val="en-US"/>
        </w:rPr>
        <w:t>REFERAT DE APROBARE</w:t>
      </w:r>
    </w:p>
    <w:p w:rsidR="000D11B7" w:rsidRPr="00A42FA1" w:rsidRDefault="000D11B7" w:rsidP="00991B2D">
      <w:pPr>
        <w:ind w:right="522"/>
        <w:jc w:val="center"/>
        <w:rPr>
          <w:b/>
          <w:bCs/>
          <w:noProof/>
          <w:lang w:val="en-US"/>
        </w:rPr>
      </w:pPr>
    </w:p>
    <w:p w:rsidR="000D11B7" w:rsidRPr="00A42FA1" w:rsidRDefault="000D11B7" w:rsidP="00991B2D">
      <w:pPr>
        <w:ind w:right="850"/>
        <w:jc w:val="center"/>
        <w:rPr>
          <w:b/>
          <w:bCs/>
          <w:noProof/>
        </w:rPr>
      </w:pPr>
      <w:r w:rsidRPr="00A42FA1">
        <w:rPr>
          <w:b/>
          <w:bCs/>
          <w:noProof/>
        </w:rPr>
        <w:t xml:space="preserve">privind modificarea anexei HCL nr. </w:t>
      </w:r>
      <w:r>
        <w:rPr>
          <w:b/>
          <w:bCs/>
          <w:noProof/>
        </w:rPr>
        <w:t>472</w:t>
      </w:r>
      <w:r w:rsidRPr="00A42FA1">
        <w:rPr>
          <w:b/>
          <w:bCs/>
          <w:noProof/>
        </w:rPr>
        <w:t>/202</w:t>
      </w:r>
      <w:r>
        <w:rPr>
          <w:b/>
          <w:bCs/>
          <w:noProof/>
        </w:rPr>
        <w:t>3</w:t>
      </w:r>
      <w:r w:rsidRPr="00A42FA1">
        <w:rPr>
          <w:b/>
          <w:bCs/>
          <w:noProof/>
        </w:rPr>
        <w:t>privind încadrarea  pe zone fiscale a intravilanului municipiului Sfântu Gheorghe</w:t>
      </w:r>
    </w:p>
    <w:p w:rsidR="000D11B7" w:rsidRPr="00A42FA1" w:rsidRDefault="000D11B7" w:rsidP="00991B2D">
      <w:pPr>
        <w:ind w:right="522"/>
        <w:jc w:val="center"/>
        <w:rPr>
          <w:b/>
          <w:bCs/>
          <w:noProof/>
          <w:lang w:val="en-US"/>
        </w:rPr>
      </w:pPr>
    </w:p>
    <w:p w:rsidR="000D11B7" w:rsidRPr="00A42FA1" w:rsidRDefault="000D11B7" w:rsidP="00A42FA1">
      <w:pPr>
        <w:ind w:firstLine="709"/>
        <w:jc w:val="both"/>
        <w:rPr>
          <w:noProof/>
          <w:lang w:val="en-US"/>
        </w:rPr>
      </w:pPr>
    </w:p>
    <w:p w:rsidR="000D11B7" w:rsidRPr="00A42FA1" w:rsidRDefault="000D11B7" w:rsidP="00A42FA1">
      <w:pPr>
        <w:ind w:firstLine="709"/>
        <w:jc w:val="both"/>
        <w:rPr>
          <w:noProof/>
          <w:lang w:val="en-US"/>
        </w:rPr>
      </w:pPr>
      <w:r w:rsidRPr="00A42FA1">
        <w:rPr>
          <w:noProof/>
          <w:lang w:val="en-US"/>
        </w:rPr>
        <w:t xml:space="preserve">De la data adoptării HCL </w:t>
      </w:r>
      <w:r w:rsidRPr="00FA1EE3">
        <w:rPr>
          <w:noProof/>
          <w:lang w:val="en-US"/>
        </w:rPr>
        <w:t xml:space="preserve">472/2023 </w:t>
      </w:r>
      <w:r w:rsidRPr="00A42FA1">
        <w:rPr>
          <w:noProof/>
          <w:lang w:val="en-US"/>
        </w:rPr>
        <w:t xml:space="preserve">privind încadrarea pe zone fiscale a intravilanului Municipiului Sfântu </w:t>
      </w:r>
      <w:r>
        <w:rPr>
          <w:noProof/>
          <w:lang w:val="en-US"/>
        </w:rPr>
        <w:t>Gheorghe, în urma verificărilor și a solicitării înregistrate sub nr. 71032/20.12.2023,</w:t>
      </w:r>
      <w:r w:rsidRPr="00A42FA1">
        <w:rPr>
          <w:noProof/>
          <w:lang w:val="en-US"/>
        </w:rPr>
        <w:t xml:space="preserve"> s-a constatat că </w:t>
      </w:r>
      <w:r>
        <w:rPr>
          <w:noProof/>
          <w:lang w:val="en-US"/>
        </w:rPr>
        <w:t>pe o por</w:t>
      </w:r>
      <w:r>
        <w:rPr>
          <w:noProof/>
        </w:rPr>
        <w:t xml:space="preserve">țiune a străzilor Cișmelei și a Bulevardului Gen. Grigore Bălan lipsește iluminatul public, lipsesc trotoare amenajate și canalizarea pluvială </w:t>
      </w:r>
      <w:r w:rsidRPr="00A42FA1">
        <w:rPr>
          <w:noProof/>
          <w:lang w:val="en-US"/>
        </w:rPr>
        <w:t xml:space="preserve">nu acoperă în totalitate strada, rezultând condiții diferite între </w:t>
      </w:r>
      <w:r>
        <w:rPr>
          <w:noProof/>
          <w:lang w:val="en-US"/>
        </w:rPr>
        <w:t>diferite porțiuni ale străzii ce impun încadrarea în zone fiscale diferite.</w:t>
      </w:r>
    </w:p>
    <w:p w:rsidR="000D11B7" w:rsidRPr="00A42FA1" w:rsidRDefault="000D11B7" w:rsidP="00A42FA1">
      <w:pPr>
        <w:ind w:firstLine="709"/>
        <w:jc w:val="both"/>
        <w:rPr>
          <w:noProof/>
          <w:lang w:val="en-US"/>
        </w:rPr>
      </w:pPr>
      <w:r w:rsidRPr="00A42FA1">
        <w:rPr>
          <w:noProof/>
          <w:lang w:val="en-US"/>
        </w:rPr>
        <w:t>Prin prezent</w:t>
      </w:r>
      <w:r>
        <w:rPr>
          <w:noProof/>
          <w:lang w:val="en-US"/>
        </w:rPr>
        <w:t>ei</w:t>
      </w:r>
      <w:r w:rsidRPr="00A42FA1">
        <w:rPr>
          <w:noProof/>
          <w:lang w:val="en-US"/>
        </w:rPr>
        <w:t xml:space="preserve"> propunem modificarea încadrării pe zonele fiscale a intravilanului conform tabelului anexat. </w:t>
      </w:r>
    </w:p>
    <w:p w:rsidR="000D11B7" w:rsidRDefault="000D11B7" w:rsidP="00A42FA1">
      <w:pPr>
        <w:ind w:firstLine="709"/>
        <w:jc w:val="both"/>
        <w:rPr>
          <w:noProof/>
        </w:rPr>
      </w:pPr>
      <w:r w:rsidRPr="00A42FA1">
        <w:rPr>
          <w:noProof/>
          <w:lang w:val="en-US"/>
        </w:rPr>
        <w:t xml:space="preserve">Conform acestei propuneri se </w:t>
      </w:r>
      <w:r w:rsidRPr="00A42FA1">
        <w:rPr>
          <w:noProof/>
        </w:rPr>
        <w:t>modific</w:t>
      </w:r>
      <w:r>
        <w:rPr>
          <w:noProof/>
        </w:rPr>
        <w:t>ă</w:t>
      </w:r>
      <w:r w:rsidRPr="00A42FA1">
        <w:rPr>
          <w:noProof/>
        </w:rPr>
        <w:t xml:space="preserve"> poziți</w:t>
      </w:r>
      <w:r>
        <w:rPr>
          <w:noProof/>
        </w:rPr>
        <w:t>ile</w:t>
      </w:r>
      <w:r w:rsidRPr="00A42FA1">
        <w:rPr>
          <w:noProof/>
        </w:rPr>
        <w:t xml:space="preserve"> înscris</w:t>
      </w:r>
      <w:r>
        <w:rPr>
          <w:noProof/>
        </w:rPr>
        <w:t>e</w:t>
      </w:r>
      <w:r w:rsidRPr="00A42FA1">
        <w:rPr>
          <w:noProof/>
        </w:rPr>
        <w:t xml:space="preserve"> sub n</w:t>
      </w:r>
      <w:r>
        <w:rPr>
          <w:noProof/>
        </w:rPr>
        <w:t>r. curente 23, 50 și96 astfel:</w:t>
      </w:r>
    </w:p>
    <w:p w:rsidR="000D11B7" w:rsidRDefault="000D11B7" w:rsidP="008961D7">
      <w:pPr>
        <w:pStyle w:val="ListParagraph"/>
        <w:numPr>
          <w:ilvl w:val="0"/>
          <w:numId w:val="3"/>
        </w:numPr>
        <w:spacing w:after="0" w:line="240" w:lineRule="auto"/>
        <w:rPr>
          <w:rFonts w:ascii="Times New Roman" w:hAnsi="Times New Roman" w:cs="Times New Roman"/>
          <w:sz w:val="24"/>
          <w:szCs w:val="24"/>
        </w:rPr>
      </w:pPr>
      <w:r w:rsidRPr="008961D7">
        <w:rPr>
          <w:rFonts w:ascii="Times New Roman" w:hAnsi="Times New Roman" w:cs="Times New Roman"/>
          <w:sz w:val="24"/>
          <w:szCs w:val="24"/>
        </w:rPr>
        <w:t xml:space="preserve">str. </w:t>
      </w:r>
      <w:r>
        <w:rPr>
          <w:rFonts w:ascii="Times New Roman" w:hAnsi="Times New Roman" w:cs="Times New Roman"/>
          <w:sz w:val="24"/>
          <w:szCs w:val="24"/>
        </w:rPr>
        <w:t xml:space="preserve">Berzei </w:t>
      </w:r>
      <w:r w:rsidRPr="008961D7">
        <w:rPr>
          <w:rFonts w:ascii="Times New Roman" w:hAnsi="Times New Roman" w:cs="Times New Roman"/>
          <w:sz w:val="24"/>
          <w:szCs w:val="24"/>
        </w:rPr>
        <w:t xml:space="preserve">nr. </w:t>
      </w:r>
      <w:r>
        <w:rPr>
          <w:rFonts w:ascii="Times New Roman" w:hAnsi="Times New Roman" w:cs="Times New Roman"/>
          <w:sz w:val="24"/>
          <w:szCs w:val="24"/>
        </w:rPr>
        <w:t>15-23; nr. 16-24; - pentru corectare eroare materială;</w:t>
      </w:r>
    </w:p>
    <w:p w:rsidR="000D11B7" w:rsidRPr="008961D7" w:rsidRDefault="000D11B7" w:rsidP="008961D7">
      <w:pPr>
        <w:pStyle w:val="ListParagraph"/>
        <w:numPr>
          <w:ilvl w:val="0"/>
          <w:numId w:val="3"/>
        </w:numPr>
        <w:spacing w:after="0" w:line="240" w:lineRule="auto"/>
        <w:rPr>
          <w:rFonts w:ascii="Times New Roman" w:hAnsi="Times New Roman" w:cs="Times New Roman"/>
          <w:sz w:val="24"/>
          <w:szCs w:val="24"/>
        </w:rPr>
      </w:pPr>
      <w:r w:rsidRPr="008961D7">
        <w:rPr>
          <w:rFonts w:ascii="Times New Roman" w:hAnsi="Times New Roman" w:cs="Times New Roman"/>
          <w:sz w:val="24"/>
          <w:szCs w:val="24"/>
        </w:rPr>
        <w:t>str. Cișmeleinr. 1-10 și 18A -20</w:t>
      </w:r>
      <w:r>
        <w:rPr>
          <w:rFonts w:ascii="Times New Roman" w:hAnsi="Times New Roman" w:cs="Times New Roman"/>
          <w:sz w:val="24"/>
          <w:szCs w:val="24"/>
        </w:rPr>
        <w:t>;</w:t>
      </w:r>
    </w:p>
    <w:p w:rsidR="000D11B7" w:rsidRDefault="000D11B7" w:rsidP="00FA1EE3">
      <w:pPr>
        <w:pStyle w:val="ListParagraph"/>
        <w:numPr>
          <w:ilvl w:val="0"/>
          <w:numId w:val="3"/>
        </w:numPr>
        <w:spacing w:after="0" w:line="240" w:lineRule="auto"/>
        <w:rPr>
          <w:rFonts w:ascii="Times New Roman" w:hAnsi="Times New Roman" w:cs="Times New Roman"/>
          <w:sz w:val="24"/>
          <w:szCs w:val="24"/>
        </w:rPr>
      </w:pPr>
      <w:r w:rsidRPr="00FA1EE3">
        <w:rPr>
          <w:rFonts w:ascii="Times New Roman" w:hAnsi="Times New Roman" w:cs="Times New Roman"/>
          <w:sz w:val="24"/>
          <w:szCs w:val="24"/>
        </w:rPr>
        <w:t>General Grigore Bălan(bulevard)*</w:t>
      </w:r>
      <w:r>
        <w:rPr>
          <w:rFonts w:ascii="Times New Roman" w:hAnsi="Times New Roman" w:cs="Times New Roman"/>
          <w:sz w:val="24"/>
          <w:szCs w:val="24"/>
        </w:rPr>
        <w:t xml:space="preserve"> - </w:t>
      </w:r>
      <w:r w:rsidRPr="00FA1EE3">
        <w:rPr>
          <w:rFonts w:ascii="Times New Roman" w:hAnsi="Times New Roman" w:cs="Times New Roman"/>
          <w:sz w:val="24"/>
          <w:szCs w:val="24"/>
        </w:rPr>
        <w:t>tronsonul cuprins între str. 1 Decembrie 1918 şi str. Fabriciinr. 45-77; nr. 16-</w:t>
      </w:r>
      <w:r>
        <w:rPr>
          <w:rFonts w:ascii="Times New Roman" w:hAnsi="Times New Roman" w:cs="Times New Roman"/>
          <w:sz w:val="24"/>
          <w:szCs w:val="24"/>
        </w:rPr>
        <w:t>54</w:t>
      </w:r>
      <w:r w:rsidRPr="00FA1EE3">
        <w:rPr>
          <w:rFonts w:ascii="Times New Roman" w:hAnsi="Times New Roman" w:cs="Times New Roman"/>
          <w:sz w:val="24"/>
          <w:szCs w:val="24"/>
        </w:rPr>
        <w:t xml:space="preserve">; 18A; </w:t>
      </w:r>
    </w:p>
    <w:p w:rsidR="000D11B7" w:rsidRDefault="000D11B7" w:rsidP="00A42FA1">
      <w:pPr>
        <w:pStyle w:val="ListParagraph"/>
        <w:spacing w:after="0" w:line="240" w:lineRule="auto"/>
        <w:ind w:left="502"/>
        <w:rPr>
          <w:rFonts w:ascii="Times New Roman" w:hAnsi="Times New Roman" w:cs="Times New Roman"/>
          <w:sz w:val="24"/>
          <w:szCs w:val="24"/>
        </w:rPr>
      </w:pPr>
      <w:r>
        <w:rPr>
          <w:rFonts w:ascii="Times New Roman" w:hAnsi="Times New Roman" w:cs="Times New Roman"/>
          <w:sz w:val="24"/>
          <w:szCs w:val="24"/>
        </w:rPr>
        <w:t>Se introducpoziții noi sub numerele curente 50a și 96a, delimitând noi tronsoane astfel:</w:t>
      </w:r>
    </w:p>
    <w:p w:rsidR="000D11B7" w:rsidRPr="008961D7" w:rsidRDefault="000D11B7" w:rsidP="008961D7">
      <w:pPr>
        <w:pStyle w:val="ListParagraph"/>
        <w:numPr>
          <w:ilvl w:val="0"/>
          <w:numId w:val="3"/>
        </w:numPr>
        <w:spacing w:after="0" w:line="240" w:lineRule="auto"/>
        <w:rPr>
          <w:rFonts w:ascii="Times New Roman" w:hAnsi="Times New Roman" w:cs="Times New Roman"/>
          <w:sz w:val="24"/>
          <w:szCs w:val="24"/>
        </w:rPr>
      </w:pPr>
      <w:r w:rsidRPr="008961D7">
        <w:rPr>
          <w:rFonts w:ascii="Times New Roman" w:hAnsi="Times New Roman" w:cs="Times New Roman"/>
          <w:sz w:val="24"/>
          <w:szCs w:val="24"/>
        </w:rPr>
        <w:t xml:space="preserve">str. Cișmeleinr. </w:t>
      </w:r>
      <w:r>
        <w:rPr>
          <w:rFonts w:ascii="Times New Roman" w:hAnsi="Times New Roman" w:cs="Times New Roman"/>
          <w:sz w:val="24"/>
          <w:szCs w:val="24"/>
        </w:rPr>
        <w:t>12-18;</w:t>
      </w:r>
    </w:p>
    <w:p w:rsidR="000D11B7" w:rsidRDefault="000D11B7" w:rsidP="002708DE">
      <w:pPr>
        <w:pStyle w:val="ListParagraph"/>
        <w:numPr>
          <w:ilvl w:val="0"/>
          <w:numId w:val="3"/>
        </w:numPr>
        <w:spacing w:after="0" w:line="240" w:lineRule="auto"/>
        <w:rPr>
          <w:rFonts w:ascii="Times New Roman" w:hAnsi="Times New Roman" w:cs="Times New Roman"/>
          <w:sz w:val="24"/>
          <w:szCs w:val="24"/>
        </w:rPr>
      </w:pPr>
      <w:r w:rsidRPr="00FA1EE3">
        <w:rPr>
          <w:rFonts w:ascii="Times New Roman" w:hAnsi="Times New Roman" w:cs="Times New Roman"/>
          <w:sz w:val="24"/>
          <w:szCs w:val="24"/>
        </w:rPr>
        <w:t>General Grigore Bălan</w:t>
      </w:r>
      <w:r>
        <w:rPr>
          <w:rFonts w:ascii="Times New Roman" w:hAnsi="Times New Roman" w:cs="Times New Roman"/>
          <w:sz w:val="24"/>
          <w:szCs w:val="24"/>
        </w:rPr>
        <w:t xml:space="preserve"> (bulevard) - </w:t>
      </w:r>
      <w:r w:rsidRPr="00FA1EE3">
        <w:rPr>
          <w:rFonts w:ascii="Times New Roman" w:hAnsi="Times New Roman" w:cs="Times New Roman"/>
          <w:sz w:val="24"/>
          <w:szCs w:val="24"/>
        </w:rPr>
        <w:t>tronsonul cuprins între str. Fabricii</w:t>
      </w:r>
      <w:r>
        <w:rPr>
          <w:rFonts w:ascii="Times New Roman" w:hAnsi="Times New Roman" w:cs="Times New Roman"/>
          <w:sz w:val="24"/>
          <w:szCs w:val="24"/>
        </w:rPr>
        <w:t xml:space="preserve">  și str. Țigaretei </w:t>
      </w:r>
      <w:r w:rsidRPr="00FA1EE3">
        <w:rPr>
          <w:rFonts w:ascii="Times New Roman" w:hAnsi="Times New Roman" w:cs="Times New Roman"/>
          <w:sz w:val="24"/>
          <w:szCs w:val="24"/>
        </w:rPr>
        <w:t>nr</w:t>
      </w:r>
      <w:r>
        <w:rPr>
          <w:rFonts w:ascii="Times New Roman" w:hAnsi="Times New Roman" w:cs="Times New Roman"/>
          <w:sz w:val="24"/>
          <w:szCs w:val="24"/>
        </w:rPr>
        <w:t>58-66.</w:t>
      </w:r>
    </w:p>
    <w:p w:rsidR="000D11B7" w:rsidRPr="009D08D8" w:rsidRDefault="000D11B7" w:rsidP="009D08D8">
      <w:pPr>
        <w:ind w:firstLine="709"/>
        <w:jc w:val="both"/>
        <w:rPr>
          <w:noProof/>
          <w:lang w:val="en-US"/>
        </w:rPr>
      </w:pPr>
      <w:r w:rsidRPr="009D08D8">
        <w:rPr>
          <w:noProof/>
          <w:lang w:val="en-US"/>
        </w:rPr>
        <w:t xml:space="preserve">Se </w:t>
      </w:r>
      <w:r>
        <w:rPr>
          <w:noProof/>
          <w:lang w:val="en-US"/>
        </w:rPr>
        <w:t xml:space="preserve">propune </w:t>
      </w:r>
      <w:r w:rsidRPr="009D08D8">
        <w:rPr>
          <w:noProof/>
          <w:lang w:val="en-US"/>
        </w:rPr>
        <w:t>modific</w:t>
      </w:r>
      <w:r>
        <w:rPr>
          <w:noProof/>
          <w:lang w:val="en-US"/>
        </w:rPr>
        <w:t>area</w:t>
      </w:r>
      <w:r w:rsidRPr="009D08D8">
        <w:rPr>
          <w:noProof/>
          <w:lang w:val="en-US"/>
        </w:rPr>
        <w:t xml:space="preserve"> punctajul</w:t>
      </w:r>
      <w:r>
        <w:rPr>
          <w:noProof/>
          <w:lang w:val="en-US"/>
        </w:rPr>
        <w:t>ui</w:t>
      </w:r>
      <w:r w:rsidRPr="009D08D8">
        <w:rPr>
          <w:noProof/>
          <w:lang w:val="en-US"/>
        </w:rPr>
        <w:t xml:space="preserve"> pozițiilor 9, 137, 145, deoarece vor fi tronsoane cu lucrări de modernizare/reabilitare și traficul va fi suprasolicitat.</w:t>
      </w:r>
    </w:p>
    <w:p w:rsidR="000D11B7" w:rsidRPr="002708DE" w:rsidRDefault="000D11B7" w:rsidP="002708DE">
      <w:pPr>
        <w:ind w:firstLine="709"/>
        <w:jc w:val="both"/>
        <w:rPr>
          <w:noProof/>
          <w:lang w:val="en-US"/>
        </w:rPr>
      </w:pPr>
      <w:r>
        <w:rPr>
          <w:noProof/>
          <w:lang w:val="en-US"/>
        </w:rPr>
        <w:t>A</w:t>
      </w:r>
      <w:r w:rsidRPr="002708DE">
        <w:rPr>
          <w:noProof/>
          <w:lang w:val="en-US"/>
        </w:rPr>
        <w:t>vând în vedere că la 31 martie 202</w:t>
      </w:r>
      <w:r>
        <w:rPr>
          <w:noProof/>
          <w:lang w:val="en-US"/>
        </w:rPr>
        <w:t>4</w:t>
      </w:r>
      <w:r w:rsidRPr="002708DE">
        <w:rPr>
          <w:noProof/>
          <w:lang w:val="en-US"/>
        </w:rPr>
        <w:t xml:space="preserve"> expiră  perioada în care pentru plata anticipată a impozitelor se acordă bonificații, pentru a nu defavoriza persoanele care doresc a beneficia de acordarea acestor bonificații considerăm că se impune aplicarea  prevederilor art. 7, alin (13) din Legea nr.52/2003 privind transparenţa decizională în administraţia publică, cu modificările și completările ulterioare, respectiv urgentarea procedurii de aprobare a hotărârii.</w:t>
      </w:r>
    </w:p>
    <w:p w:rsidR="000D11B7" w:rsidRPr="00A42FA1" w:rsidRDefault="000D11B7" w:rsidP="002708DE">
      <w:pPr>
        <w:ind w:firstLine="709"/>
        <w:jc w:val="both"/>
        <w:rPr>
          <w:noProof/>
          <w:lang w:val="en-US"/>
        </w:rPr>
      </w:pPr>
      <w:r w:rsidRPr="00A42FA1">
        <w:rPr>
          <w:noProof/>
          <w:lang w:val="en-US"/>
        </w:rPr>
        <w:t xml:space="preserve">În temeiul art. 129 alin. (2) lit. c., alin (4) lit. c. și alin (14) din OUG nr. 57/2019 privind Codul administrativ, propun spre dezbatere şi aprobare proiectul de hotărâre </w:t>
      </w:r>
    </w:p>
    <w:p w:rsidR="000D11B7" w:rsidRPr="00A42FA1" w:rsidRDefault="000D11B7" w:rsidP="00A42FA1">
      <w:pPr>
        <w:ind w:right="522"/>
        <w:jc w:val="both"/>
        <w:rPr>
          <w:noProof/>
          <w:lang w:val="en-US"/>
        </w:rPr>
      </w:pPr>
    </w:p>
    <w:p w:rsidR="000D11B7" w:rsidRPr="00A42FA1" w:rsidRDefault="000D11B7" w:rsidP="00A42FA1">
      <w:pPr>
        <w:ind w:right="522"/>
        <w:jc w:val="both"/>
        <w:rPr>
          <w:noProof/>
          <w:lang w:val="en-US"/>
        </w:rPr>
      </w:pPr>
    </w:p>
    <w:p w:rsidR="000D11B7" w:rsidRDefault="000D11B7" w:rsidP="00A42FA1">
      <w:pPr>
        <w:ind w:right="522"/>
        <w:jc w:val="both"/>
        <w:rPr>
          <w:noProof/>
          <w:lang w:val="en-US"/>
        </w:rPr>
      </w:pPr>
    </w:p>
    <w:p w:rsidR="000D11B7" w:rsidRDefault="000D11B7" w:rsidP="00A42FA1">
      <w:pPr>
        <w:ind w:right="522"/>
        <w:jc w:val="both"/>
        <w:rPr>
          <w:noProof/>
          <w:lang w:val="en-US"/>
        </w:rPr>
      </w:pPr>
    </w:p>
    <w:p w:rsidR="000D11B7" w:rsidRPr="00A42FA1" w:rsidRDefault="000D11B7" w:rsidP="00A42FA1">
      <w:pPr>
        <w:ind w:right="522"/>
        <w:jc w:val="both"/>
        <w:rPr>
          <w:noProof/>
          <w:lang w:val="en-US"/>
        </w:rPr>
      </w:pPr>
    </w:p>
    <w:p w:rsidR="000D11B7" w:rsidRPr="00146336" w:rsidRDefault="000D11B7" w:rsidP="00A42FA1">
      <w:pPr>
        <w:ind w:right="380"/>
        <w:jc w:val="center"/>
        <w:rPr>
          <w:b/>
          <w:bCs/>
          <w:noProof/>
          <w:snapToGrid w:val="0"/>
          <w:lang w:val="en-US"/>
        </w:rPr>
      </w:pPr>
      <w:r w:rsidRPr="00146336">
        <w:rPr>
          <w:b/>
          <w:bCs/>
          <w:noProof/>
          <w:snapToGrid w:val="0"/>
          <w:lang w:val="en-US"/>
        </w:rPr>
        <w:t>PRIMAR,</w:t>
      </w:r>
    </w:p>
    <w:p w:rsidR="000D11B7" w:rsidRPr="00146336" w:rsidRDefault="000D11B7" w:rsidP="00A42FA1">
      <w:pPr>
        <w:ind w:right="380"/>
        <w:jc w:val="center"/>
        <w:rPr>
          <w:b/>
          <w:bCs/>
          <w:noProof/>
          <w:snapToGrid w:val="0"/>
          <w:lang w:val="en-US"/>
        </w:rPr>
      </w:pPr>
      <w:r w:rsidRPr="00146336">
        <w:rPr>
          <w:b/>
          <w:bCs/>
          <w:noProof/>
          <w:snapToGrid w:val="0"/>
          <w:lang w:val="en-US"/>
        </w:rPr>
        <w:t>ANTAL ÁRPÁD – ANDRÁS</w:t>
      </w:r>
    </w:p>
    <w:p w:rsidR="000D11B7" w:rsidRPr="00A42FA1" w:rsidRDefault="000D11B7" w:rsidP="00A42FA1">
      <w:pPr>
        <w:tabs>
          <w:tab w:val="left" w:pos="6521"/>
        </w:tabs>
        <w:ind w:right="380"/>
        <w:rPr>
          <w:noProof/>
          <w:snapToGrid w:val="0"/>
          <w:lang w:val="en-US"/>
        </w:rPr>
      </w:pPr>
    </w:p>
    <w:p w:rsidR="000D11B7" w:rsidRPr="00A42FA1" w:rsidRDefault="000D11B7" w:rsidP="00A42FA1">
      <w:pPr>
        <w:tabs>
          <w:tab w:val="left" w:pos="6521"/>
        </w:tabs>
        <w:ind w:right="380"/>
        <w:rPr>
          <w:noProof/>
          <w:snapToGrid w:val="0"/>
          <w:lang w:val="en-US"/>
        </w:rPr>
      </w:pPr>
    </w:p>
    <w:p w:rsidR="000D11B7" w:rsidRPr="00A42FA1" w:rsidRDefault="000D11B7" w:rsidP="00A42FA1">
      <w:pPr>
        <w:rPr>
          <w:noProof/>
          <w:snapToGrid w:val="0"/>
          <w:lang w:val="en-US"/>
        </w:rPr>
      </w:pPr>
      <w:r w:rsidRPr="00A42FA1">
        <w:rPr>
          <w:noProof/>
          <w:snapToGrid w:val="0"/>
          <w:lang w:val="en-US"/>
        </w:rPr>
        <w:br w:type="page"/>
      </w:r>
    </w:p>
    <w:p w:rsidR="000D11B7" w:rsidRPr="00A42FA1" w:rsidRDefault="000D11B7" w:rsidP="00A42FA1">
      <w:pPr>
        <w:tabs>
          <w:tab w:val="left" w:pos="6521"/>
        </w:tabs>
        <w:ind w:right="380"/>
        <w:rPr>
          <w:noProof/>
          <w:lang w:val="en-US"/>
        </w:rPr>
      </w:pPr>
    </w:p>
    <w:p w:rsidR="000D11B7" w:rsidRPr="00A42FA1" w:rsidRDefault="000D11B7" w:rsidP="00A42FA1">
      <w:pPr>
        <w:tabs>
          <w:tab w:val="left" w:pos="6521"/>
        </w:tabs>
        <w:ind w:right="380"/>
        <w:rPr>
          <w:noProof/>
          <w:lang w:val="en-US"/>
        </w:rPr>
      </w:pPr>
    </w:p>
    <w:p w:rsidR="000D11B7" w:rsidRPr="00A42FA1" w:rsidRDefault="000D11B7" w:rsidP="00146336">
      <w:pPr>
        <w:tabs>
          <w:tab w:val="left" w:pos="5387"/>
        </w:tabs>
        <w:ind w:right="380"/>
        <w:rPr>
          <w:noProof/>
          <w:lang w:val="en-US"/>
        </w:rPr>
      </w:pPr>
      <w:r w:rsidRPr="00A42FA1">
        <w:rPr>
          <w:noProof/>
          <w:lang w:val="en-US"/>
        </w:rPr>
        <w:t xml:space="preserve">DIRECȚIA URBANISM                    </w:t>
      </w:r>
      <w:r w:rsidRPr="00A42FA1">
        <w:rPr>
          <w:noProof/>
          <w:lang w:val="en-US"/>
        </w:rPr>
        <w:tab/>
      </w:r>
    </w:p>
    <w:p w:rsidR="000D11B7" w:rsidRPr="00AF21F6" w:rsidRDefault="000D11B7" w:rsidP="00A42FA1">
      <w:pPr>
        <w:pStyle w:val="Heading2"/>
        <w:spacing w:before="0" w:beforeAutospacing="0" w:after="0" w:afterAutospacing="0"/>
        <w:ind w:right="380"/>
        <w:rPr>
          <w:rFonts w:ascii="Times New Roman" w:hAnsi="Times New Roman" w:cs="Times New Roman"/>
          <w:sz w:val="20"/>
          <w:szCs w:val="20"/>
        </w:rPr>
      </w:pPr>
      <w:r w:rsidRPr="00146336">
        <w:rPr>
          <w:b w:val="0"/>
          <w:bCs w:val="0"/>
          <w:noProof/>
          <w:sz w:val="24"/>
          <w:szCs w:val="24"/>
        </w:rPr>
        <w:t xml:space="preserve">Nr. înreg. </w:t>
      </w:r>
      <w:r w:rsidRPr="00AF21F6">
        <w:rPr>
          <w:rFonts w:ascii="Times New Roman" w:hAnsi="Times New Roman" w:cs="Times New Roman"/>
          <w:sz w:val="20"/>
          <w:szCs w:val="20"/>
        </w:rPr>
        <w:t>3492/19.01.2024</w:t>
      </w:r>
    </w:p>
    <w:p w:rsidR="000D11B7" w:rsidRPr="00A42FA1" w:rsidRDefault="000D11B7" w:rsidP="00A42FA1">
      <w:pPr>
        <w:pStyle w:val="Heading2"/>
        <w:spacing w:before="0" w:beforeAutospacing="0" w:after="0" w:afterAutospacing="0"/>
        <w:ind w:right="380"/>
        <w:rPr>
          <w:noProof/>
          <w:sz w:val="24"/>
          <w:szCs w:val="24"/>
        </w:rPr>
      </w:pPr>
    </w:p>
    <w:p w:rsidR="000D11B7" w:rsidRDefault="000D11B7" w:rsidP="00A42FA1">
      <w:pPr>
        <w:pStyle w:val="Heading2"/>
        <w:spacing w:before="0" w:beforeAutospacing="0" w:after="0" w:afterAutospacing="0"/>
        <w:ind w:right="380"/>
        <w:rPr>
          <w:noProof/>
          <w:sz w:val="24"/>
          <w:szCs w:val="24"/>
        </w:rPr>
      </w:pPr>
    </w:p>
    <w:p w:rsidR="000D11B7" w:rsidRDefault="000D11B7" w:rsidP="00A42FA1">
      <w:pPr>
        <w:pStyle w:val="Heading2"/>
        <w:spacing w:before="0" w:beforeAutospacing="0" w:after="0" w:afterAutospacing="0"/>
        <w:ind w:right="380"/>
        <w:rPr>
          <w:noProof/>
          <w:sz w:val="24"/>
          <w:szCs w:val="24"/>
        </w:rPr>
      </w:pPr>
    </w:p>
    <w:p w:rsidR="000D11B7" w:rsidRDefault="000D11B7" w:rsidP="00A42FA1">
      <w:pPr>
        <w:pStyle w:val="Heading2"/>
        <w:spacing w:before="0" w:beforeAutospacing="0" w:after="0" w:afterAutospacing="0"/>
        <w:ind w:right="380"/>
        <w:rPr>
          <w:noProof/>
          <w:sz w:val="24"/>
          <w:szCs w:val="24"/>
        </w:rPr>
      </w:pPr>
    </w:p>
    <w:p w:rsidR="000D11B7" w:rsidRDefault="000D11B7" w:rsidP="00A42FA1">
      <w:pPr>
        <w:pStyle w:val="Heading2"/>
        <w:spacing w:before="0" w:beforeAutospacing="0" w:after="0" w:afterAutospacing="0"/>
        <w:ind w:right="380"/>
        <w:rPr>
          <w:noProof/>
          <w:sz w:val="24"/>
          <w:szCs w:val="24"/>
        </w:rPr>
      </w:pPr>
    </w:p>
    <w:p w:rsidR="000D11B7" w:rsidRDefault="000D11B7" w:rsidP="00A42FA1">
      <w:pPr>
        <w:pStyle w:val="Heading2"/>
        <w:spacing w:before="0" w:beforeAutospacing="0" w:after="0" w:afterAutospacing="0"/>
        <w:ind w:right="380"/>
        <w:rPr>
          <w:noProof/>
          <w:sz w:val="24"/>
          <w:szCs w:val="24"/>
        </w:rPr>
      </w:pPr>
    </w:p>
    <w:p w:rsidR="000D11B7" w:rsidRPr="00A42FA1" w:rsidRDefault="000D11B7" w:rsidP="00F3162C">
      <w:pPr>
        <w:pStyle w:val="Heading2"/>
        <w:spacing w:before="0" w:beforeAutospacing="0" w:after="0" w:afterAutospacing="0"/>
        <w:ind w:right="380"/>
        <w:rPr>
          <w:noProof/>
          <w:sz w:val="24"/>
          <w:szCs w:val="24"/>
        </w:rPr>
      </w:pPr>
    </w:p>
    <w:p w:rsidR="000D11B7" w:rsidRPr="00A42FA1" w:rsidRDefault="000D11B7" w:rsidP="00F3162C">
      <w:pPr>
        <w:ind w:right="522"/>
        <w:jc w:val="center"/>
        <w:rPr>
          <w:b/>
          <w:bCs/>
          <w:noProof/>
          <w:lang w:val="en-US"/>
        </w:rPr>
      </w:pPr>
      <w:r w:rsidRPr="00A42FA1">
        <w:rPr>
          <w:b/>
          <w:bCs/>
          <w:noProof/>
          <w:lang w:val="en-US"/>
        </w:rPr>
        <w:t>RAPORT DE SPECIALITATE</w:t>
      </w:r>
    </w:p>
    <w:p w:rsidR="000D11B7" w:rsidRPr="00A42FA1" w:rsidRDefault="000D11B7" w:rsidP="00F3162C">
      <w:pPr>
        <w:ind w:right="522"/>
        <w:jc w:val="center"/>
        <w:rPr>
          <w:b/>
          <w:bCs/>
          <w:noProof/>
          <w:lang w:val="en-US"/>
        </w:rPr>
      </w:pPr>
    </w:p>
    <w:p w:rsidR="000D11B7" w:rsidRPr="00A42FA1" w:rsidRDefault="000D11B7" w:rsidP="00F3162C">
      <w:pPr>
        <w:ind w:right="850"/>
        <w:jc w:val="center"/>
        <w:rPr>
          <w:b/>
          <w:bCs/>
          <w:noProof/>
        </w:rPr>
      </w:pPr>
      <w:r w:rsidRPr="00A42FA1">
        <w:rPr>
          <w:b/>
          <w:bCs/>
          <w:noProof/>
        </w:rPr>
        <w:t xml:space="preserve">privind modificarea anexei HCL nr. </w:t>
      </w:r>
      <w:r>
        <w:rPr>
          <w:b/>
          <w:bCs/>
          <w:noProof/>
        </w:rPr>
        <w:t>472/2023</w:t>
      </w:r>
      <w:r w:rsidRPr="00A42FA1">
        <w:rPr>
          <w:b/>
          <w:bCs/>
          <w:noProof/>
        </w:rPr>
        <w:t xml:space="preserve"> privind încadrarea  pe zone fiscale a intravilanului municipiului Sfântu Gheorghe</w:t>
      </w:r>
    </w:p>
    <w:p w:rsidR="000D11B7" w:rsidRPr="00A42FA1" w:rsidRDefault="000D11B7" w:rsidP="00A42FA1">
      <w:pPr>
        <w:ind w:left="709" w:right="522" w:firstLine="709"/>
        <w:jc w:val="both"/>
        <w:rPr>
          <w:noProof/>
          <w:lang w:val="en-US"/>
        </w:rPr>
      </w:pPr>
    </w:p>
    <w:p w:rsidR="000D11B7" w:rsidRPr="00A42FA1" w:rsidRDefault="000D11B7" w:rsidP="00A42FA1">
      <w:pPr>
        <w:ind w:right="522" w:firstLine="709"/>
        <w:jc w:val="both"/>
        <w:rPr>
          <w:noProof/>
          <w:lang w:val="en-US"/>
        </w:rPr>
      </w:pPr>
      <w:r w:rsidRPr="00A42FA1">
        <w:rPr>
          <w:noProof/>
          <w:lang w:val="en-US"/>
        </w:rPr>
        <w:t>Intravilanul Municipiului Sfântu Gheorghe este delimitat pe patru zone fiscale (zona A, zona B, zona C, zona D). Încadrarea în una din cele patru zone s-a făcut având la bază criterii privind poziția străzii față de centrul municipiului sau față de zonele industriale, asigurarea serviciilor publice privind canalizarea menajeră și pluvială, iluminatul stradal, transportul în comun, starea infrastructurii d</w:t>
      </w:r>
      <w:r>
        <w:rPr>
          <w:noProof/>
          <w:lang w:val="en-US"/>
        </w:rPr>
        <w:t>e circulație, siguranța publică.</w:t>
      </w:r>
    </w:p>
    <w:p w:rsidR="000D11B7" w:rsidRDefault="000D11B7" w:rsidP="00A42FA1">
      <w:pPr>
        <w:ind w:right="522" w:firstLine="709"/>
        <w:jc w:val="both"/>
        <w:rPr>
          <w:noProof/>
          <w:lang w:val="en-US"/>
        </w:rPr>
      </w:pPr>
      <w:r w:rsidRPr="00A42FA1">
        <w:rPr>
          <w:noProof/>
          <w:lang w:val="en-US"/>
        </w:rPr>
        <w:t xml:space="preserve">Luându-se în considerare că </w:t>
      </w:r>
      <w:r>
        <w:rPr>
          <w:noProof/>
          <w:lang w:val="en-US"/>
        </w:rPr>
        <w:t>pe o por</w:t>
      </w:r>
      <w:r>
        <w:rPr>
          <w:noProof/>
        </w:rPr>
        <w:t xml:space="preserve">țiune a Bulevardului Gen. Grigore Bălan și a str. Cișmelei lipsește iluminatul public, lipsesc trotoare amenajate și canalizarea pluvială </w:t>
      </w:r>
      <w:r w:rsidRPr="00A42FA1">
        <w:rPr>
          <w:noProof/>
          <w:lang w:val="en-US"/>
        </w:rPr>
        <w:t xml:space="preserve">nu acoperă în totalitate strada, rezultând condiții diferite între </w:t>
      </w:r>
      <w:r>
        <w:rPr>
          <w:noProof/>
          <w:lang w:val="en-US"/>
        </w:rPr>
        <w:t>diferite porțiuni ale străzii, considerăm că impune delimitarea unui nou tronson și modificarea punctajului, implicit încadrarea în zone fiscale diferite.</w:t>
      </w:r>
    </w:p>
    <w:p w:rsidR="000D11B7" w:rsidRPr="00A42FA1" w:rsidRDefault="000D11B7" w:rsidP="00A42FA1">
      <w:pPr>
        <w:ind w:right="522" w:firstLine="709"/>
        <w:jc w:val="both"/>
        <w:rPr>
          <w:noProof/>
          <w:lang w:val="en-US"/>
        </w:rPr>
      </w:pPr>
      <w:r>
        <w:rPr>
          <w:noProof/>
          <w:lang w:val="en-US"/>
        </w:rPr>
        <w:t xml:space="preserve">Se  impune corectarea erorii materiale intervenite la descrierea trosonului al doilea al străzii Berzei (nr. 23 în tabel) și de asemenea aplicarea unitară a diminuării punctajului pentru străzile pe care se vor efectua lucrări de modernizare/reabilitare. </w:t>
      </w:r>
    </w:p>
    <w:p w:rsidR="000D11B7" w:rsidRPr="00A42FA1" w:rsidRDefault="000D11B7" w:rsidP="00A42FA1">
      <w:pPr>
        <w:ind w:right="522" w:firstLine="709"/>
        <w:jc w:val="both"/>
        <w:rPr>
          <w:noProof/>
          <w:lang w:val="en-US"/>
        </w:rPr>
      </w:pPr>
      <w:r w:rsidRPr="00A42FA1">
        <w:rPr>
          <w:noProof/>
          <w:lang w:val="en-US"/>
        </w:rPr>
        <w:t>Având în vedere că la 31 martie 202</w:t>
      </w:r>
      <w:r>
        <w:rPr>
          <w:noProof/>
          <w:lang w:val="en-US"/>
        </w:rPr>
        <w:t>4</w:t>
      </w:r>
      <w:r w:rsidRPr="00A42FA1">
        <w:rPr>
          <w:noProof/>
          <w:lang w:val="en-US"/>
        </w:rPr>
        <w:t xml:space="preserve"> expiră  perioada în care pentru plata anticipată a impozitelor se acordă bonificații, pentru a nu defavoriza persoanele care doresc a beneficia de acordarea acestor bonificații considerăm că se impune aplicarea  prevederilor art. 7, alin (13) din Legea nr.52/2003 privind transparenţa decizională în administraţia publică, cu modificările și completările ulterioare, respectiv urgentarea procedurii de aprobare a hotărârii. </w:t>
      </w:r>
    </w:p>
    <w:p w:rsidR="000D11B7" w:rsidRDefault="000D11B7" w:rsidP="00A42FA1">
      <w:pPr>
        <w:ind w:right="522" w:firstLine="709"/>
        <w:jc w:val="both"/>
        <w:rPr>
          <w:noProof/>
        </w:rPr>
      </w:pPr>
      <w:r w:rsidRPr="00A42FA1">
        <w:rPr>
          <w:noProof/>
          <w:lang w:val="en-US"/>
        </w:rPr>
        <w:t xml:space="preserve">Luându-se în considerare cele de mai sus, propunem </w:t>
      </w:r>
      <w:r w:rsidRPr="00A42FA1">
        <w:rPr>
          <w:noProof/>
        </w:rPr>
        <w:t xml:space="preserve">aprobarea Hotărârii privind modificarea anexei HCL nr. </w:t>
      </w:r>
      <w:r>
        <w:rPr>
          <w:noProof/>
        </w:rPr>
        <w:t>472/2023</w:t>
      </w:r>
      <w:r w:rsidRPr="00A42FA1">
        <w:rPr>
          <w:noProof/>
        </w:rPr>
        <w:t xml:space="preserve"> privind încadrarea  pe zone fiscale a intravilanului municipiului Sfântu Gheorghe în forma propusă.</w:t>
      </w:r>
    </w:p>
    <w:p w:rsidR="000D11B7" w:rsidRDefault="000D11B7" w:rsidP="00A42FA1">
      <w:pPr>
        <w:ind w:right="522" w:firstLine="709"/>
        <w:jc w:val="both"/>
        <w:rPr>
          <w:noProof/>
        </w:rPr>
      </w:pPr>
    </w:p>
    <w:p w:rsidR="000D11B7" w:rsidRDefault="000D11B7" w:rsidP="00A42FA1">
      <w:pPr>
        <w:ind w:right="522" w:firstLine="709"/>
        <w:jc w:val="both"/>
        <w:rPr>
          <w:noProof/>
        </w:rPr>
      </w:pPr>
    </w:p>
    <w:p w:rsidR="000D11B7" w:rsidRPr="00A42FA1" w:rsidRDefault="000D11B7" w:rsidP="00A42FA1">
      <w:pPr>
        <w:ind w:right="522" w:firstLine="709"/>
        <w:jc w:val="both"/>
        <w:rPr>
          <w:noProof/>
          <w:lang w:val="en-US"/>
        </w:rPr>
      </w:pPr>
    </w:p>
    <w:p w:rsidR="000D11B7" w:rsidRPr="00146336" w:rsidRDefault="000D11B7" w:rsidP="00146336">
      <w:pPr>
        <w:tabs>
          <w:tab w:val="left" w:pos="7088"/>
        </w:tabs>
        <w:ind w:left="3600" w:right="380"/>
        <w:jc w:val="center"/>
        <w:rPr>
          <w:noProof/>
          <w:lang w:val="en-US"/>
        </w:rPr>
      </w:pPr>
      <w:r>
        <w:rPr>
          <w:b/>
          <w:bCs/>
          <w:noProof/>
          <w:lang w:val="en-US"/>
        </w:rPr>
        <w:t>Arhitect-șef,</w:t>
      </w:r>
    </w:p>
    <w:p w:rsidR="000D11B7" w:rsidRPr="00A42FA1" w:rsidRDefault="000D11B7" w:rsidP="00146336">
      <w:pPr>
        <w:tabs>
          <w:tab w:val="left" w:pos="6521"/>
        </w:tabs>
        <w:ind w:left="3600" w:right="380"/>
        <w:jc w:val="center"/>
        <w:rPr>
          <w:b/>
          <w:bCs/>
          <w:noProof/>
          <w:lang w:val="hu-HU"/>
        </w:rPr>
      </w:pPr>
      <w:r>
        <w:rPr>
          <w:b/>
          <w:bCs/>
          <w:noProof/>
          <w:snapToGrid w:val="0"/>
          <w:lang w:val="en-US"/>
        </w:rPr>
        <w:t>Bersza</w:t>
      </w:r>
      <w:r w:rsidRPr="00A42FA1">
        <w:rPr>
          <w:b/>
          <w:bCs/>
          <w:noProof/>
          <w:snapToGrid w:val="0"/>
          <w:lang w:val="en-US"/>
        </w:rPr>
        <w:t>n Ruxandra Carmen</w:t>
      </w:r>
    </w:p>
    <w:sectPr w:rsidR="000D11B7" w:rsidRPr="00A42FA1" w:rsidSect="003660E6">
      <w:pgSz w:w="11907" w:h="16840" w:code="9"/>
      <w:pgMar w:top="851" w:right="1134"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840823"/>
    <w:multiLevelType w:val="hybridMultilevel"/>
    <w:tmpl w:val="2272D7E2"/>
    <w:lvl w:ilvl="0" w:tplc="7F7086A0">
      <w:numFmt w:val="bullet"/>
      <w:lvlText w:val="-"/>
      <w:lvlJc w:val="left"/>
      <w:pPr>
        <w:ind w:left="1069" w:hanging="360"/>
      </w:pPr>
      <w:rPr>
        <w:rFonts w:ascii="Calibri" w:eastAsia="Times New Roman" w:hAnsi="Calibri"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cs="Wingdings" w:hint="default"/>
      </w:rPr>
    </w:lvl>
    <w:lvl w:ilvl="3" w:tplc="04180001" w:tentative="1">
      <w:start w:val="1"/>
      <w:numFmt w:val="bullet"/>
      <w:lvlText w:val=""/>
      <w:lvlJc w:val="left"/>
      <w:pPr>
        <w:ind w:left="3447" w:hanging="360"/>
      </w:pPr>
      <w:rPr>
        <w:rFonts w:ascii="Symbol" w:hAnsi="Symbol" w:cs="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cs="Wingdings" w:hint="default"/>
      </w:rPr>
    </w:lvl>
    <w:lvl w:ilvl="6" w:tplc="04180001" w:tentative="1">
      <w:start w:val="1"/>
      <w:numFmt w:val="bullet"/>
      <w:lvlText w:val=""/>
      <w:lvlJc w:val="left"/>
      <w:pPr>
        <w:ind w:left="5607" w:hanging="360"/>
      </w:pPr>
      <w:rPr>
        <w:rFonts w:ascii="Symbol" w:hAnsi="Symbol" w:cs="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cs="Wingdings" w:hint="default"/>
      </w:rPr>
    </w:lvl>
  </w:abstractNum>
  <w:abstractNum w:abstractNumId="1" w15:restartNumberingAfterBreak="0">
    <w:nsid w:val="53290393"/>
    <w:multiLevelType w:val="hybridMultilevel"/>
    <w:tmpl w:val="0DB091A0"/>
    <w:lvl w:ilvl="0" w:tplc="04090001">
      <w:start w:val="1"/>
      <w:numFmt w:val="bullet"/>
      <w:lvlText w:val=""/>
      <w:lvlJc w:val="left"/>
      <w:pPr>
        <w:tabs>
          <w:tab w:val="num" w:pos="1440"/>
        </w:tabs>
        <w:ind w:left="1440" w:hanging="360"/>
      </w:pPr>
      <w:rPr>
        <w:rFonts w:ascii="Symbol" w:hAnsi="Symbol" w:cs="Symbol" w:hint="default"/>
      </w:rPr>
    </w:lvl>
    <w:lvl w:ilvl="1" w:tplc="C25CBC1C">
      <w:start w:val="1"/>
      <w:numFmt w:val="lowerLetter"/>
      <w:lvlText w:val="%2)"/>
      <w:lvlJc w:val="left"/>
      <w:pPr>
        <w:tabs>
          <w:tab w:val="num" w:pos="2160"/>
        </w:tabs>
        <w:ind w:left="2160" w:hanging="360"/>
      </w:pPr>
      <w:rPr>
        <w:rFonts w:ascii="Times New Roman" w:eastAsia="Times New Roman" w:hAnsi="Times New Roman"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0747"/>
    <w:rsid w:val="00005452"/>
    <w:rsid w:val="00007D3D"/>
    <w:rsid w:val="0003044A"/>
    <w:rsid w:val="00033A9C"/>
    <w:rsid w:val="00043DF2"/>
    <w:rsid w:val="00054CDB"/>
    <w:rsid w:val="000653CD"/>
    <w:rsid w:val="00066497"/>
    <w:rsid w:val="00076D1C"/>
    <w:rsid w:val="00081B3C"/>
    <w:rsid w:val="000874A3"/>
    <w:rsid w:val="0009413C"/>
    <w:rsid w:val="000978C3"/>
    <w:rsid w:val="000A0012"/>
    <w:rsid w:val="000A2C55"/>
    <w:rsid w:val="000B2F6D"/>
    <w:rsid w:val="000B5AFB"/>
    <w:rsid w:val="000C05C3"/>
    <w:rsid w:val="000C396F"/>
    <w:rsid w:val="000D02BE"/>
    <w:rsid w:val="000D11B7"/>
    <w:rsid w:val="000E7182"/>
    <w:rsid w:val="000F027D"/>
    <w:rsid w:val="000F3CF3"/>
    <w:rsid w:val="001156A0"/>
    <w:rsid w:val="00116007"/>
    <w:rsid w:val="00126A6B"/>
    <w:rsid w:val="0013095A"/>
    <w:rsid w:val="001456D4"/>
    <w:rsid w:val="00146336"/>
    <w:rsid w:val="001472C0"/>
    <w:rsid w:val="00150DA4"/>
    <w:rsid w:val="0016641A"/>
    <w:rsid w:val="00172DF0"/>
    <w:rsid w:val="001901DE"/>
    <w:rsid w:val="00192E07"/>
    <w:rsid w:val="00193BDA"/>
    <w:rsid w:val="001A5EEB"/>
    <w:rsid w:val="001A6D13"/>
    <w:rsid w:val="001B37CC"/>
    <w:rsid w:val="001D1536"/>
    <w:rsid w:val="001D17D1"/>
    <w:rsid w:val="001E072C"/>
    <w:rsid w:val="001F1549"/>
    <w:rsid w:val="001F1787"/>
    <w:rsid w:val="002050BE"/>
    <w:rsid w:val="00225381"/>
    <w:rsid w:val="00232F67"/>
    <w:rsid w:val="00237D23"/>
    <w:rsid w:val="002469D4"/>
    <w:rsid w:val="002605B9"/>
    <w:rsid w:val="00262537"/>
    <w:rsid w:val="002642D0"/>
    <w:rsid w:val="002708DE"/>
    <w:rsid w:val="00272AFE"/>
    <w:rsid w:val="00272D42"/>
    <w:rsid w:val="0027737D"/>
    <w:rsid w:val="00283E04"/>
    <w:rsid w:val="00293B8D"/>
    <w:rsid w:val="00295192"/>
    <w:rsid w:val="00296891"/>
    <w:rsid w:val="002A1834"/>
    <w:rsid w:val="002A3E88"/>
    <w:rsid w:val="002B0A86"/>
    <w:rsid w:val="002B6252"/>
    <w:rsid w:val="002C1F29"/>
    <w:rsid w:val="002D0AF6"/>
    <w:rsid w:val="002E403F"/>
    <w:rsid w:val="002E6512"/>
    <w:rsid w:val="002E7B28"/>
    <w:rsid w:val="002F0008"/>
    <w:rsid w:val="002F3462"/>
    <w:rsid w:val="00316168"/>
    <w:rsid w:val="00335974"/>
    <w:rsid w:val="00351BE9"/>
    <w:rsid w:val="00365BE0"/>
    <w:rsid w:val="003660E6"/>
    <w:rsid w:val="003751A6"/>
    <w:rsid w:val="00383FC4"/>
    <w:rsid w:val="00387F5F"/>
    <w:rsid w:val="003925C4"/>
    <w:rsid w:val="00392925"/>
    <w:rsid w:val="00393887"/>
    <w:rsid w:val="0039723F"/>
    <w:rsid w:val="003A1262"/>
    <w:rsid w:val="003A1DCA"/>
    <w:rsid w:val="003A212C"/>
    <w:rsid w:val="003A7F0A"/>
    <w:rsid w:val="003B0B4B"/>
    <w:rsid w:val="003B3E25"/>
    <w:rsid w:val="003B3FA4"/>
    <w:rsid w:val="003B56AB"/>
    <w:rsid w:val="003B6E0E"/>
    <w:rsid w:val="003C65CB"/>
    <w:rsid w:val="0040630B"/>
    <w:rsid w:val="00410BD8"/>
    <w:rsid w:val="004120B4"/>
    <w:rsid w:val="00415882"/>
    <w:rsid w:val="00426A9B"/>
    <w:rsid w:val="00434CE3"/>
    <w:rsid w:val="00441D91"/>
    <w:rsid w:val="00442CC5"/>
    <w:rsid w:val="00445956"/>
    <w:rsid w:val="004467D3"/>
    <w:rsid w:val="004507B8"/>
    <w:rsid w:val="00450EB3"/>
    <w:rsid w:val="004549DF"/>
    <w:rsid w:val="00455CCB"/>
    <w:rsid w:val="00457AE5"/>
    <w:rsid w:val="00457FBA"/>
    <w:rsid w:val="00464F90"/>
    <w:rsid w:val="00476538"/>
    <w:rsid w:val="004768C4"/>
    <w:rsid w:val="004772A7"/>
    <w:rsid w:val="0048006B"/>
    <w:rsid w:val="00481312"/>
    <w:rsid w:val="00482C19"/>
    <w:rsid w:val="004976D2"/>
    <w:rsid w:val="00497BDF"/>
    <w:rsid w:val="004A2738"/>
    <w:rsid w:val="004A4056"/>
    <w:rsid w:val="004B5DB6"/>
    <w:rsid w:val="004C74EE"/>
    <w:rsid w:val="004D0B54"/>
    <w:rsid w:val="004D0C73"/>
    <w:rsid w:val="004D4262"/>
    <w:rsid w:val="005031E6"/>
    <w:rsid w:val="00507085"/>
    <w:rsid w:val="005077B6"/>
    <w:rsid w:val="0051066F"/>
    <w:rsid w:val="00511D9A"/>
    <w:rsid w:val="00512949"/>
    <w:rsid w:val="005155A0"/>
    <w:rsid w:val="00516BD4"/>
    <w:rsid w:val="0052435B"/>
    <w:rsid w:val="0052453E"/>
    <w:rsid w:val="005367C3"/>
    <w:rsid w:val="00545459"/>
    <w:rsid w:val="00546B97"/>
    <w:rsid w:val="0055053E"/>
    <w:rsid w:val="00550D40"/>
    <w:rsid w:val="00552F1B"/>
    <w:rsid w:val="00565F3B"/>
    <w:rsid w:val="005671DB"/>
    <w:rsid w:val="0057217F"/>
    <w:rsid w:val="005721BA"/>
    <w:rsid w:val="00580BD9"/>
    <w:rsid w:val="00581091"/>
    <w:rsid w:val="00593E02"/>
    <w:rsid w:val="005A0D51"/>
    <w:rsid w:val="005A1747"/>
    <w:rsid w:val="005A4EDA"/>
    <w:rsid w:val="005A54E3"/>
    <w:rsid w:val="005B5CBB"/>
    <w:rsid w:val="005C2A4C"/>
    <w:rsid w:val="005D6AD1"/>
    <w:rsid w:val="005E0ED0"/>
    <w:rsid w:val="005F0F79"/>
    <w:rsid w:val="005F3C7F"/>
    <w:rsid w:val="005F4AAB"/>
    <w:rsid w:val="00604B59"/>
    <w:rsid w:val="0061209A"/>
    <w:rsid w:val="00612876"/>
    <w:rsid w:val="00612C9D"/>
    <w:rsid w:val="00614869"/>
    <w:rsid w:val="00614DEB"/>
    <w:rsid w:val="006177E9"/>
    <w:rsid w:val="00643AFA"/>
    <w:rsid w:val="00645130"/>
    <w:rsid w:val="00650DB3"/>
    <w:rsid w:val="00653402"/>
    <w:rsid w:val="00657093"/>
    <w:rsid w:val="00657CB4"/>
    <w:rsid w:val="00660BED"/>
    <w:rsid w:val="00661FB4"/>
    <w:rsid w:val="006646A1"/>
    <w:rsid w:val="006804D5"/>
    <w:rsid w:val="00687DAB"/>
    <w:rsid w:val="00690649"/>
    <w:rsid w:val="00690D1E"/>
    <w:rsid w:val="0069166C"/>
    <w:rsid w:val="00691A87"/>
    <w:rsid w:val="00693BA5"/>
    <w:rsid w:val="006A1603"/>
    <w:rsid w:val="006B2BCE"/>
    <w:rsid w:val="006B5DA3"/>
    <w:rsid w:val="006C46D8"/>
    <w:rsid w:val="006D050E"/>
    <w:rsid w:val="006E2166"/>
    <w:rsid w:val="006E2AA6"/>
    <w:rsid w:val="006F54A5"/>
    <w:rsid w:val="00700416"/>
    <w:rsid w:val="00702A13"/>
    <w:rsid w:val="00705D14"/>
    <w:rsid w:val="0071493C"/>
    <w:rsid w:val="00724257"/>
    <w:rsid w:val="00734C66"/>
    <w:rsid w:val="007413D9"/>
    <w:rsid w:val="00750747"/>
    <w:rsid w:val="00752E93"/>
    <w:rsid w:val="0075555F"/>
    <w:rsid w:val="0075657D"/>
    <w:rsid w:val="007654A0"/>
    <w:rsid w:val="00765CBC"/>
    <w:rsid w:val="00766D24"/>
    <w:rsid w:val="0077104E"/>
    <w:rsid w:val="007747FD"/>
    <w:rsid w:val="0077488D"/>
    <w:rsid w:val="00774EF7"/>
    <w:rsid w:val="00791358"/>
    <w:rsid w:val="007A5D22"/>
    <w:rsid w:val="007C1F08"/>
    <w:rsid w:val="007C426E"/>
    <w:rsid w:val="007D2A51"/>
    <w:rsid w:val="007D63E9"/>
    <w:rsid w:val="007D7769"/>
    <w:rsid w:val="007E5FDD"/>
    <w:rsid w:val="008010A4"/>
    <w:rsid w:val="00806A37"/>
    <w:rsid w:val="00806F6E"/>
    <w:rsid w:val="0081030C"/>
    <w:rsid w:val="0082138A"/>
    <w:rsid w:val="0083389B"/>
    <w:rsid w:val="0083683F"/>
    <w:rsid w:val="008524FB"/>
    <w:rsid w:val="00854469"/>
    <w:rsid w:val="00860F37"/>
    <w:rsid w:val="008624E6"/>
    <w:rsid w:val="008647D0"/>
    <w:rsid w:val="00872AED"/>
    <w:rsid w:val="00886B9F"/>
    <w:rsid w:val="00890EB5"/>
    <w:rsid w:val="00891F6E"/>
    <w:rsid w:val="008961D7"/>
    <w:rsid w:val="008A0865"/>
    <w:rsid w:val="008A51E3"/>
    <w:rsid w:val="008B50F0"/>
    <w:rsid w:val="008B75A3"/>
    <w:rsid w:val="008C102B"/>
    <w:rsid w:val="008C704B"/>
    <w:rsid w:val="008D371D"/>
    <w:rsid w:val="008D3C97"/>
    <w:rsid w:val="008E2CED"/>
    <w:rsid w:val="008E6DED"/>
    <w:rsid w:val="008F0728"/>
    <w:rsid w:val="00902707"/>
    <w:rsid w:val="00902AF5"/>
    <w:rsid w:val="00904E3D"/>
    <w:rsid w:val="0090584E"/>
    <w:rsid w:val="00906420"/>
    <w:rsid w:val="00911997"/>
    <w:rsid w:val="00922B94"/>
    <w:rsid w:val="00923742"/>
    <w:rsid w:val="009254DB"/>
    <w:rsid w:val="00926D4A"/>
    <w:rsid w:val="0092708A"/>
    <w:rsid w:val="00936E7C"/>
    <w:rsid w:val="009405E2"/>
    <w:rsid w:val="009420BC"/>
    <w:rsid w:val="00942FB1"/>
    <w:rsid w:val="00943BE1"/>
    <w:rsid w:val="00961998"/>
    <w:rsid w:val="00963631"/>
    <w:rsid w:val="0096701F"/>
    <w:rsid w:val="00970082"/>
    <w:rsid w:val="00983D68"/>
    <w:rsid w:val="00991B2D"/>
    <w:rsid w:val="009A47D2"/>
    <w:rsid w:val="009B5EB4"/>
    <w:rsid w:val="009C01D7"/>
    <w:rsid w:val="009C5157"/>
    <w:rsid w:val="009D08D8"/>
    <w:rsid w:val="009E3E3A"/>
    <w:rsid w:val="009E4A1A"/>
    <w:rsid w:val="009E6BB8"/>
    <w:rsid w:val="009E6C74"/>
    <w:rsid w:val="009F5048"/>
    <w:rsid w:val="00A02CC4"/>
    <w:rsid w:val="00A03809"/>
    <w:rsid w:val="00A04D12"/>
    <w:rsid w:val="00A16403"/>
    <w:rsid w:val="00A21A54"/>
    <w:rsid w:val="00A220E0"/>
    <w:rsid w:val="00A226EA"/>
    <w:rsid w:val="00A25876"/>
    <w:rsid w:val="00A26FA5"/>
    <w:rsid w:val="00A2779D"/>
    <w:rsid w:val="00A41037"/>
    <w:rsid w:val="00A42FA1"/>
    <w:rsid w:val="00A433DA"/>
    <w:rsid w:val="00A5089F"/>
    <w:rsid w:val="00A536C8"/>
    <w:rsid w:val="00A63083"/>
    <w:rsid w:val="00A66EBD"/>
    <w:rsid w:val="00A80DE6"/>
    <w:rsid w:val="00A822A2"/>
    <w:rsid w:val="00A83DDC"/>
    <w:rsid w:val="00A91BE0"/>
    <w:rsid w:val="00A92906"/>
    <w:rsid w:val="00AA75CF"/>
    <w:rsid w:val="00AA7B2E"/>
    <w:rsid w:val="00AC5840"/>
    <w:rsid w:val="00AC6034"/>
    <w:rsid w:val="00AC7F34"/>
    <w:rsid w:val="00AD19FD"/>
    <w:rsid w:val="00AD1CE5"/>
    <w:rsid w:val="00AD4048"/>
    <w:rsid w:val="00AD7631"/>
    <w:rsid w:val="00AE57A8"/>
    <w:rsid w:val="00AF21F6"/>
    <w:rsid w:val="00AF2922"/>
    <w:rsid w:val="00AF4518"/>
    <w:rsid w:val="00AF541B"/>
    <w:rsid w:val="00B03FD7"/>
    <w:rsid w:val="00B07708"/>
    <w:rsid w:val="00B13C7E"/>
    <w:rsid w:val="00B15752"/>
    <w:rsid w:val="00B17733"/>
    <w:rsid w:val="00B256EE"/>
    <w:rsid w:val="00B274A0"/>
    <w:rsid w:val="00B31B53"/>
    <w:rsid w:val="00B320C9"/>
    <w:rsid w:val="00B3438E"/>
    <w:rsid w:val="00B440B6"/>
    <w:rsid w:val="00B453FA"/>
    <w:rsid w:val="00B51165"/>
    <w:rsid w:val="00B57EF4"/>
    <w:rsid w:val="00B60B38"/>
    <w:rsid w:val="00B7245B"/>
    <w:rsid w:val="00B81981"/>
    <w:rsid w:val="00B86F6C"/>
    <w:rsid w:val="00B940FD"/>
    <w:rsid w:val="00BA4952"/>
    <w:rsid w:val="00BB1DDF"/>
    <w:rsid w:val="00BC0866"/>
    <w:rsid w:val="00BC2C8F"/>
    <w:rsid w:val="00BC3D33"/>
    <w:rsid w:val="00BD2179"/>
    <w:rsid w:val="00BD4733"/>
    <w:rsid w:val="00BE7E67"/>
    <w:rsid w:val="00BF0B2B"/>
    <w:rsid w:val="00BF59FD"/>
    <w:rsid w:val="00BF7E45"/>
    <w:rsid w:val="00C03FD3"/>
    <w:rsid w:val="00C106E1"/>
    <w:rsid w:val="00C12F9D"/>
    <w:rsid w:val="00C139C2"/>
    <w:rsid w:val="00C35931"/>
    <w:rsid w:val="00C50797"/>
    <w:rsid w:val="00C63359"/>
    <w:rsid w:val="00C66DCA"/>
    <w:rsid w:val="00C74BA0"/>
    <w:rsid w:val="00C74EF3"/>
    <w:rsid w:val="00C77F73"/>
    <w:rsid w:val="00C81A53"/>
    <w:rsid w:val="00C8762B"/>
    <w:rsid w:val="00C91837"/>
    <w:rsid w:val="00C9322C"/>
    <w:rsid w:val="00C962BE"/>
    <w:rsid w:val="00CA4BA9"/>
    <w:rsid w:val="00CA6F62"/>
    <w:rsid w:val="00CA7BA4"/>
    <w:rsid w:val="00CB19F9"/>
    <w:rsid w:val="00CC342C"/>
    <w:rsid w:val="00CC3C9A"/>
    <w:rsid w:val="00CD06EE"/>
    <w:rsid w:val="00CE0A21"/>
    <w:rsid w:val="00CE2A20"/>
    <w:rsid w:val="00CF13C0"/>
    <w:rsid w:val="00D36515"/>
    <w:rsid w:val="00D47E06"/>
    <w:rsid w:val="00D52712"/>
    <w:rsid w:val="00D55EBE"/>
    <w:rsid w:val="00D6130A"/>
    <w:rsid w:val="00D71E19"/>
    <w:rsid w:val="00D84523"/>
    <w:rsid w:val="00D90071"/>
    <w:rsid w:val="00D93A8C"/>
    <w:rsid w:val="00D968EF"/>
    <w:rsid w:val="00D97869"/>
    <w:rsid w:val="00DA5349"/>
    <w:rsid w:val="00DB0B0C"/>
    <w:rsid w:val="00DC06A0"/>
    <w:rsid w:val="00DC1B3C"/>
    <w:rsid w:val="00DC5F08"/>
    <w:rsid w:val="00DD53F9"/>
    <w:rsid w:val="00DF39F8"/>
    <w:rsid w:val="00E074A8"/>
    <w:rsid w:val="00E134E4"/>
    <w:rsid w:val="00E13BA5"/>
    <w:rsid w:val="00E15286"/>
    <w:rsid w:val="00E31A41"/>
    <w:rsid w:val="00E500B6"/>
    <w:rsid w:val="00E52A6C"/>
    <w:rsid w:val="00E52D2A"/>
    <w:rsid w:val="00E614B2"/>
    <w:rsid w:val="00E6364F"/>
    <w:rsid w:val="00E65E4E"/>
    <w:rsid w:val="00E664F2"/>
    <w:rsid w:val="00E702AE"/>
    <w:rsid w:val="00E71470"/>
    <w:rsid w:val="00E75A31"/>
    <w:rsid w:val="00E769DA"/>
    <w:rsid w:val="00E807C0"/>
    <w:rsid w:val="00E946AF"/>
    <w:rsid w:val="00EA0C97"/>
    <w:rsid w:val="00EA61DD"/>
    <w:rsid w:val="00EA74F8"/>
    <w:rsid w:val="00EB06CA"/>
    <w:rsid w:val="00EB381D"/>
    <w:rsid w:val="00ED3214"/>
    <w:rsid w:val="00ED5107"/>
    <w:rsid w:val="00ED594F"/>
    <w:rsid w:val="00EE755E"/>
    <w:rsid w:val="00EE79C3"/>
    <w:rsid w:val="00EF2917"/>
    <w:rsid w:val="00F02B06"/>
    <w:rsid w:val="00F046AE"/>
    <w:rsid w:val="00F10549"/>
    <w:rsid w:val="00F13796"/>
    <w:rsid w:val="00F3162C"/>
    <w:rsid w:val="00F36277"/>
    <w:rsid w:val="00F52ECC"/>
    <w:rsid w:val="00F73075"/>
    <w:rsid w:val="00F80E8B"/>
    <w:rsid w:val="00F814FB"/>
    <w:rsid w:val="00F91FE3"/>
    <w:rsid w:val="00F92199"/>
    <w:rsid w:val="00F9370B"/>
    <w:rsid w:val="00F95AE2"/>
    <w:rsid w:val="00F95DB8"/>
    <w:rsid w:val="00FA1EE3"/>
    <w:rsid w:val="00FB115F"/>
    <w:rsid w:val="00FB1F54"/>
    <w:rsid w:val="00FC2745"/>
    <w:rsid w:val="00FC2DA1"/>
    <w:rsid w:val="00FC50A8"/>
    <w:rsid w:val="00FD140D"/>
    <w:rsid w:val="00FD294C"/>
    <w:rsid w:val="00FE48B2"/>
    <w:rsid w:val="00FE62D9"/>
    <w:rsid w:val="00FF65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1026"/>
    <o:shapelayout v:ext="edit">
      <o:idmap v:ext="edit" data="1"/>
    </o:shapelayout>
  </w:shapeDefaults>
  <w:decimalSymbol w:val=","/>
  <w:listSeparator w:val=";"/>
  <w14:docId w14:val="2C02893E"/>
  <w15:docId w15:val="{93FEF48D-C4CD-4C61-BFB7-FB904EA6C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10A4"/>
    <w:rPr>
      <w:sz w:val="24"/>
      <w:szCs w:val="24"/>
      <w:lang w:eastAsia="en-US"/>
    </w:rPr>
  </w:style>
  <w:style w:type="paragraph" w:styleId="Heading2">
    <w:name w:val="heading 2"/>
    <w:basedOn w:val="Normal"/>
    <w:link w:val="Heading2Char"/>
    <w:uiPriority w:val="99"/>
    <w:qFormat/>
    <w:rsid w:val="00A83DDC"/>
    <w:pPr>
      <w:spacing w:before="100" w:beforeAutospacing="1" w:after="100" w:afterAutospacing="1"/>
      <w:outlineLvl w:val="1"/>
    </w:pPr>
    <w:rPr>
      <w:rFonts w:ascii="Cambria" w:hAnsi="Cambria" w:cs="Cambria"/>
      <w:b/>
      <w:bCs/>
      <w:i/>
      <w:i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semiHidden/>
    <w:rsid w:val="00581091"/>
    <w:rPr>
      <w:rFonts w:ascii="Cambria" w:hAnsi="Cambria" w:cs="Cambria"/>
      <w:b/>
      <w:bCs/>
      <w:i/>
      <w:iCs/>
      <w:sz w:val="28"/>
      <w:szCs w:val="28"/>
      <w:lang w:eastAsia="en-US"/>
    </w:rPr>
  </w:style>
  <w:style w:type="paragraph" w:styleId="NormalWeb">
    <w:name w:val="Normal (Web)"/>
    <w:basedOn w:val="Normal"/>
    <w:uiPriority w:val="99"/>
    <w:rsid w:val="008010A4"/>
    <w:pPr>
      <w:spacing w:before="100" w:beforeAutospacing="1" w:after="100" w:afterAutospacing="1"/>
    </w:pPr>
    <w:rPr>
      <w:lang w:val="en-US"/>
    </w:rPr>
  </w:style>
  <w:style w:type="paragraph" w:styleId="BodyText">
    <w:name w:val="Body Text"/>
    <w:basedOn w:val="Normal"/>
    <w:link w:val="BodyTextChar"/>
    <w:uiPriority w:val="99"/>
    <w:rsid w:val="008010A4"/>
    <w:pPr>
      <w:pBdr>
        <w:left w:val="single" w:sz="6" w:space="0" w:color="333333"/>
        <w:right w:val="single" w:sz="6" w:space="0" w:color="333333"/>
      </w:pBdr>
      <w:spacing w:before="100" w:beforeAutospacing="1" w:after="100" w:afterAutospacing="1"/>
    </w:pPr>
    <w:rPr>
      <w:lang w:val="en-US"/>
    </w:rPr>
  </w:style>
  <w:style w:type="character" w:customStyle="1" w:styleId="BodyTextChar">
    <w:name w:val="Body Text Char"/>
    <w:link w:val="BodyText"/>
    <w:uiPriority w:val="99"/>
    <w:semiHidden/>
    <w:rsid w:val="00581091"/>
    <w:rPr>
      <w:sz w:val="24"/>
      <w:szCs w:val="24"/>
      <w:lang w:eastAsia="en-US"/>
    </w:rPr>
  </w:style>
  <w:style w:type="paragraph" w:styleId="BalloonText">
    <w:name w:val="Balloon Text"/>
    <w:basedOn w:val="Normal"/>
    <w:link w:val="BalloonTextChar"/>
    <w:uiPriority w:val="99"/>
    <w:semiHidden/>
    <w:rsid w:val="00A80DE6"/>
    <w:rPr>
      <w:sz w:val="2"/>
      <w:szCs w:val="2"/>
      <w:lang w:val="en-US"/>
    </w:rPr>
  </w:style>
  <w:style w:type="character" w:customStyle="1" w:styleId="BalloonTextChar">
    <w:name w:val="Balloon Text Char"/>
    <w:link w:val="BalloonText"/>
    <w:uiPriority w:val="99"/>
    <w:semiHidden/>
    <w:rsid w:val="00581091"/>
    <w:rPr>
      <w:sz w:val="2"/>
      <w:szCs w:val="2"/>
      <w:lang w:eastAsia="en-US"/>
    </w:rPr>
  </w:style>
  <w:style w:type="paragraph" w:styleId="PlainText">
    <w:name w:val="Plain Text"/>
    <w:basedOn w:val="Normal"/>
    <w:link w:val="PlainTextChar"/>
    <w:uiPriority w:val="99"/>
    <w:rsid w:val="00AD7631"/>
    <w:rPr>
      <w:rFonts w:ascii="Courier New" w:hAnsi="Courier New" w:cs="Courier New"/>
      <w:sz w:val="20"/>
      <w:szCs w:val="20"/>
      <w:lang w:val="en-US"/>
    </w:rPr>
  </w:style>
  <w:style w:type="character" w:customStyle="1" w:styleId="PlainTextChar">
    <w:name w:val="Plain Text Char"/>
    <w:link w:val="PlainText"/>
    <w:uiPriority w:val="99"/>
    <w:semiHidden/>
    <w:rsid w:val="00581091"/>
    <w:rPr>
      <w:rFonts w:ascii="Courier New" w:hAnsi="Courier New" w:cs="Courier New"/>
      <w:sz w:val="20"/>
      <w:szCs w:val="20"/>
      <w:lang w:eastAsia="en-US"/>
    </w:rPr>
  </w:style>
  <w:style w:type="paragraph" w:styleId="Footer">
    <w:name w:val="footer"/>
    <w:basedOn w:val="Normal"/>
    <w:link w:val="FooterChar"/>
    <w:uiPriority w:val="99"/>
    <w:rsid w:val="00AD7631"/>
    <w:pPr>
      <w:tabs>
        <w:tab w:val="center" w:pos="4320"/>
        <w:tab w:val="right" w:pos="8640"/>
      </w:tabs>
    </w:pPr>
    <w:rPr>
      <w:lang w:val="en-US"/>
    </w:rPr>
  </w:style>
  <w:style w:type="character" w:customStyle="1" w:styleId="FooterChar">
    <w:name w:val="Footer Char"/>
    <w:link w:val="Footer"/>
    <w:uiPriority w:val="99"/>
    <w:semiHidden/>
    <w:rsid w:val="00581091"/>
    <w:rPr>
      <w:sz w:val="24"/>
      <w:szCs w:val="24"/>
      <w:lang w:eastAsia="en-US"/>
    </w:rPr>
  </w:style>
  <w:style w:type="paragraph" w:styleId="Title">
    <w:name w:val="Title"/>
    <w:basedOn w:val="Normal"/>
    <w:link w:val="TitleChar"/>
    <w:uiPriority w:val="99"/>
    <w:qFormat/>
    <w:rsid w:val="00434CE3"/>
    <w:pPr>
      <w:jc w:val="center"/>
    </w:pPr>
    <w:rPr>
      <w:rFonts w:ascii="Cambria" w:hAnsi="Cambria" w:cs="Cambria"/>
      <w:b/>
      <w:bCs/>
      <w:kern w:val="28"/>
      <w:sz w:val="32"/>
      <w:szCs w:val="32"/>
      <w:lang w:val="en-US"/>
    </w:rPr>
  </w:style>
  <w:style w:type="character" w:customStyle="1" w:styleId="TitleChar">
    <w:name w:val="Title Char"/>
    <w:link w:val="Title"/>
    <w:uiPriority w:val="99"/>
    <w:rsid w:val="00581091"/>
    <w:rPr>
      <w:rFonts w:ascii="Cambria" w:hAnsi="Cambria" w:cs="Cambria"/>
      <w:b/>
      <w:bCs/>
      <w:kern w:val="28"/>
      <w:sz w:val="32"/>
      <w:szCs w:val="32"/>
      <w:lang w:eastAsia="en-US"/>
    </w:rPr>
  </w:style>
  <w:style w:type="paragraph" w:customStyle="1" w:styleId="CharChar">
    <w:name w:val="Char Char"/>
    <w:basedOn w:val="Normal"/>
    <w:uiPriority w:val="99"/>
    <w:rsid w:val="00076D1C"/>
    <w:rPr>
      <w:lang w:val="pl-PL" w:eastAsia="pl-PL"/>
    </w:rPr>
  </w:style>
  <w:style w:type="paragraph" w:customStyle="1" w:styleId="CharChar2">
    <w:name w:val="Char Char2"/>
    <w:basedOn w:val="Normal"/>
    <w:uiPriority w:val="99"/>
    <w:rsid w:val="006B2BCE"/>
    <w:rPr>
      <w:lang w:val="pl-PL" w:eastAsia="pl-PL"/>
    </w:rPr>
  </w:style>
  <w:style w:type="paragraph" w:customStyle="1" w:styleId="CharChar1">
    <w:name w:val="Char Char1"/>
    <w:basedOn w:val="Normal"/>
    <w:uiPriority w:val="99"/>
    <w:rsid w:val="00296891"/>
    <w:rPr>
      <w:lang w:val="pl-PL" w:eastAsia="pl-PL"/>
    </w:rPr>
  </w:style>
  <w:style w:type="paragraph" w:styleId="ListParagraph">
    <w:name w:val="List Paragraph"/>
    <w:basedOn w:val="Normal"/>
    <w:uiPriority w:val="99"/>
    <w:qFormat/>
    <w:rsid w:val="00033A9C"/>
    <w:pPr>
      <w:spacing w:after="200" w:line="276" w:lineRule="auto"/>
      <w:ind w:left="720"/>
      <w:contextualSpacing/>
    </w:pPr>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805533">
      <w:marLeft w:val="0"/>
      <w:marRight w:val="0"/>
      <w:marTop w:val="0"/>
      <w:marBottom w:val="0"/>
      <w:divBdr>
        <w:top w:val="none" w:sz="0" w:space="0" w:color="auto"/>
        <w:left w:val="none" w:sz="0" w:space="0" w:color="auto"/>
        <w:bottom w:val="none" w:sz="0" w:space="0" w:color="auto"/>
        <w:right w:val="none" w:sz="0" w:space="0" w:color="auto"/>
      </w:divBdr>
    </w:div>
    <w:div w:id="281805534">
      <w:marLeft w:val="0"/>
      <w:marRight w:val="0"/>
      <w:marTop w:val="0"/>
      <w:marBottom w:val="0"/>
      <w:divBdr>
        <w:top w:val="none" w:sz="0" w:space="0" w:color="auto"/>
        <w:left w:val="none" w:sz="0" w:space="0" w:color="auto"/>
        <w:bottom w:val="none" w:sz="0" w:space="0" w:color="auto"/>
        <w:right w:val="none" w:sz="0" w:space="0" w:color="auto"/>
      </w:divBdr>
    </w:div>
    <w:div w:id="281805535">
      <w:marLeft w:val="0"/>
      <w:marRight w:val="0"/>
      <w:marTop w:val="0"/>
      <w:marBottom w:val="0"/>
      <w:divBdr>
        <w:top w:val="none" w:sz="0" w:space="0" w:color="auto"/>
        <w:left w:val="none" w:sz="0" w:space="0" w:color="auto"/>
        <w:bottom w:val="none" w:sz="0" w:space="0" w:color="auto"/>
        <w:right w:val="none" w:sz="0" w:space="0" w:color="auto"/>
      </w:divBdr>
    </w:div>
    <w:div w:id="281805536">
      <w:marLeft w:val="0"/>
      <w:marRight w:val="0"/>
      <w:marTop w:val="0"/>
      <w:marBottom w:val="0"/>
      <w:divBdr>
        <w:top w:val="none" w:sz="0" w:space="0" w:color="auto"/>
        <w:left w:val="none" w:sz="0" w:space="0" w:color="auto"/>
        <w:bottom w:val="none" w:sz="0" w:space="0" w:color="auto"/>
        <w:right w:val="none" w:sz="0" w:space="0" w:color="auto"/>
      </w:divBdr>
    </w:div>
    <w:div w:id="2818055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3</Pages>
  <Words>952</Words>
  <Characters>5528</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Proiect de hotărâre</vt:lpstr>
    </vt:vector>
  </TitlesOfParts>
  <Company>Primaria</Company>
  <LinksUpToDate>false</LinksUpToDate>
  <CharactersWithSpaces>6468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Proiect de hotărâre</dc:title>
  <dc:subject/>
  <dc:creator>Csilla</dc:creator>
  <cp:keywords/>
  <dc:description/>
  <cp:lastModifiedBy>Tunde</cp:lastModifiedBy>
  <cp:revision>24</cp:revision>
  <cp:lastPrinted>2023-03-03T07:13:00Z</cp:lastPrinted>
  <dcterms:created xsi:type="dcterms:W3CDTF">2024-01-05T08:46:00Z</dcterms:created>
  <dcterms:modified xsi:type="dcterms:W3CDTF">2024-01-25T11:57:00Z</dcterms:modified>
</cp:coreProperties>
</file>