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328" w:rsidRDefault="00704328" w:rsidP="00E808C4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704328" w:rsidRDefault="00704328" w:rsidP="00E808C4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704328" w:rsidRDefault="00704328" w:rsidP="00E808C4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932A1A" w:rsidRPr="00C41626" w:rsidRDefault="00932A1A" w:rsidP="00932A1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C02106">
        <w:rPr>
          <w:rFonts w:ascii="Times New Roman" w:hAnsi="Times New Roman" w:cs="Times New Roman"/>
          <w:b/>
          <w:sz w:val="23"/>
          <w:szCs w:val="23"/>
        </w:rPr>
        <w:t>Nr</w:t>
      </w:r>
      <w:proofErr w:type="spellEnd"/>
      <w:r w:rsidRPr="00C02106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C41626" w:rsidRPr="00C41626">
        <w:rPr>
          <w:rFonts w:ascii="Times New Roman" w:hAnsi="Times New Roman" w:cs="Times New Roman"/>
          <w:sz w:val="23"/>
          <w:szCs w:val="23"/>
        </w:rPr>
        <w:t>11885/27.02.2025</w:t>
      </w:r>
    </w:p>
    <w:p w:rsidR="00932A1A" w:rsidRPr="00C02106" w:rsidRDefault="00932A1A" w:rsidP="003F4872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E117A" w:rsidRDefault="00FE117A" w:rsidP="00C4162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3F4872" w:rsidRPr="00C02106" w:rsidRDefault="003F4872" w:rsidP="00C4162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C02106">
        <w:rPr>
          <w:rFonts w:ascii="Times New Roman" w:hAnsi="Times New Roman" w:cs="Times New Roman"/>
          <w:b/>
          <w:sz w:val="23"/>
          <w:szCs w:val="23"/>
        </w:rPr>
        <w:t>PROIECT DE HOT</w:t>
      </w:r>
      <w:r w:rsidRPr="00C02106">
        <w:rPr>
          <w:rFonts w:ascii="Times New Roman" w:hAnsi="Times New Roman" w:cs="Times New Roman"/>
          <w:b/>
          <w:sz w:val="23"/>
          <w:szCs w:val="23"/>
          <w:lang w:val="ro-RO"/>
        </w:rPr>
        <w:t>ĂRÂRE</w:t>
      </w:r>
    </w:p>
    <w:p w:rsidR="003F4872" w:rsidRPr="00C02106" w:rsidRDefault="003F4872" w:rsidP="00C4162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C02106">
        <w:rPr>
          <w:rFonts w:ascii="Times New Roman" w:hAnsi="Times New Roman" w:cs="Times New Roman"/>
          <w:b/>
          <w:sz w:val="23"/>
          <w:szCs w:val="23"/>
          <w:lang w:val="ro-RO"/>
        </w:rPr>
        <w:t>privind aprobarea instituirii Programului de finanțare nerambursabilă a proiectelor culturale</w:t>
      </w:r>
    </w:p>
    <w:p w:rsidR="00104473" w:rsidRPr="00C02106" w:rsidRDefault="00104473" w:rsidP="003F4872">
      <w:pPr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</w:p>
    <w:p w:rsidR="003F4872" w:rsidRPr="00C02106" w:rsidRDefault="003F4872" w:rsidP="003F487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C02106">
        <w:rPr>
          <w:rFonts w:ascii="Times New Roman" w:hAnsi="Times New Roman" w:cs="Times New Roman"/>
          <w:b/>
          <w:sz w:val="23"/>
          <w:szCs w:val="23"/>
          <w:lang w:val="ro-RO"/>
        </w:rPr>
        <w:t>Consiliul Local al municipiului Sfântu Gheorghe, în ședință extraordinară;</w:t>
      </w:r>
    </w:p>
    <w:p w:rsidR="003F4872" w:rsidRPr="00C02106" w:rsidRDefault="003F4872" w:rsidP="005E40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C02106">
        <w:rPr>
          <w:rFonts w:ascii="Times New Roman" w:hAnsi="Times New Roman" w:cs="Times New Roman"/>
          <w:sz w:val="23"/>
          <w:szCs w:val="23"/>
          <w:lang w:val="ro-RO"/>
        </w:rPr>
        <w:t>Având în vedere Referatul de aprobare nr.</w:t>
      </w:r>
      <w:r w:rsidR="001B15B3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1B15B3" w:rsidRPr="00C41626">
        <w:rPr>
          <w:rFonts w:ascii="Times New Roman" w:hAnsi="Times New Roman" w:cs="Times New Roman"/>
          <w:sz w:val="23"/>
          <w:szCs w:val="23"/>
        </w:rPr>
        <w:t>11878/27.02.2025</w:t>
      </w:r>
      <w:r w:rsidR="001B15B3">
        <w:rPr>
          <w:rFonts w:ascii="Times New Roman" w:hAnsi="Times New Roman" w:cs="Times New Roman"/>
          <w:sz w:val="23"/>
          <w:szCs w:val="23"/>
        </w:rPr>
        <w:t xml:space="preserve"> </w:t>
      </w:r>
      <w:r w:rsidRPr="00C02106">
        <w:rPr>
          <w:rFonts w:ascii="Times New Roman" w:hAnsi="Times New Roman" w:cs="Times New Roman"/>
          <w:sz w:val="23"/>
          <w:szCs w:val="23"/>
          <w:lang w:val="ro-RO"/>
        </w:rPr>
        <w:t>al viceprimarului</w:t>
      </w:r>
      <w:r w:rsidR="00CA277C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8D4A01">
        <w:rPr>
          <w:rFonts w:ascii="Times New Roman" w:hAnsi="Times New Roman" w:cs="Times New Roman"/>
          <w:sz w:val="23"/>
          <w:szCs w:val="23"/>
          <w:lang w:val="ro-RO"/>
        </w:rPr>
        <w:t>municipiului Sfântu Gheorghe</w:t>
      </w:r>
      <w:r w:rsidR="002739B5" w:rsidRPr="00C02106">
        <w:rPr>
          <w:rFonts w:ascii="Times New Roman" w:hAnsi="Times New Roman" w:cs="Times New Roman"/>
          <w:sz w:val="23"/>
          <w:szCs w:val="23"/>
          <w:lang w:val="ro-RO"/>
        </w:rPr>
        <w:t>, dna.</w:t>
      </w:r>
      <w:r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lang w:val="ro-RO"/>
        </w:rPr>
        <w:t>Sztakics</w:t>
      </w:r>
      <w:proofErr w:type="spellEnd"/>
      <w:r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C02106">
        <w:rPr>
          <w:rFonts w:ascii="Times New Roman" w:hAnsi="Times New Roman" w:cs="Times New Roman"/>
          <w:sz w:val="23"/>
          <w:szCs w:val="23"/>
          <w:lang w:val="hu-HU"/>
        </w:rPr>
        <w:t>Éva</w:t>
      </w:r>
      <w:r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-Judit; </w:t>
      </w:r>
    </w:p>
    <w:p w:rsidR="003F4872" w:rsidRPr="001B15B3" w:rsidRDefault="003F4872" w:rsidP="001B15B3">
      <w:pPr>
        <w:spacing w:after="0" w:line="240" w:lineRule="auto"/>
        <w:ind w:right="-279"/>
        <w:rPr>
          <w:rFonts w:ascii="Times New Roman" w:hAnsi="Times New Roman" w:cs="Times New Roman"/>
          <w:sz w:val="23"/>
          <w:szCs w:val="23"/>
        </w:rPr>
      </w:pPr>
      <w:r w:rsidRPr="00C02106">
        <w:rPr>
          <w:rFonts w:ascii="Times New Roman" w:hAnsi="Times New Roman" w:cs="Times New Roman"/>
          <w:b/>
          <w:sz w:val="23"/>
          <w:szCs w:val="23"/>
          <w:lang w:val="ro-RO"/>
        </w:rPr>
        <w:tab/>
      </w:r>
      <w:r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Având în vedere Raportul de specialitate nr. </w:t>
      </w:r>
      <w:r w:rsidR="001B15B3" w:rsidRPr="00C41626">
        <w:rPr>
          <w:rFonts w:ascii="Times New Roman" w:hAnsi="Times New Roman" w:cs="Times New Roman"/>
          <w:sz w:val="23"/>
          <w:szCs w:val="23"/>
        </w:rPr>
        <w:t>11884/27.02.2025</w:t>
      </w:r>
      <w:r w:rsidR="001B15B3">
        <w:rPr>
          <w:rFonts w:ascii="Times New Roman" w:hAnsi="Times New Roman" w:cs="Times New Roman"/>
          <w:sz w:val="23"/>
          <w:szCs w:val="23"/>
        </w:rPr>
        <w:t xml:space="preserve"> </w:t>
      </w:r>
      <w:r w:rsidRPr="00C02106">
        <w:rPr>
          <w:rFonts w:ascii="Times New Roman" w:hAnsi="Times New Roman" w:cs="Times New Roman"/>
          <w:sz w:val="23"/>
          <w:szCs w:val="23"/>
          <w:lang w:val="ro-RO"/>
        </w:rPr>
        <w:t>al Direcției juridice, restituirea proprietăților și registrul agricol din cadrul Primăriei municipiului Sfântu Gheorghe;</w:t>
      </w:r>
    </w:p>
    <w:p w:rsidR="006556D8" w:rsidRPr="00C02106" w:rsidRDefault="006556D8" w:rsidP="006556D8">
      <w:pPr>
        <w:pStyle w:val="Normal1"/>
        <w:shd w:val="clear" w:color="auto" w:fill="auto"/>
        <w:spacing w:line="240" w:lineRule="auto"/>
        <w:ind w:firstLine="720"/>
        <w:rPr>
          <w:sz w:val="23"/>
          <w:szCs w:val="23"/>
        </w:rPr>
      </w:pPr>
      <w:r w:rsidRPr="00C02106">
        <w:rPr>
          <w:sz w:val="23"/>
          <w:szCs w:val="23"/>
        </w:rPr>
        <w:t xml:space="preserve">Având în vedere Referatele </w:t>
      </w:r>
      <w:r w:rsidR="00A42333" w:rsidRPr="00C02106">
        <w:rPr>
          <w:sz w:val="23"/>
          <w:szCs w:val="23"/>
        </w:rPr>
        <w:t xml:space="preserve">comisiilor </w:t>
      </w:r>
      <w:r w:rsidRPr="00C02106">
        <w:rPr>
          <w:sz w:val="23"/>
          <w:szCs w:val="23"/>
        </w:rPr>
        <w:t xml:space="preserve">de specialitate </w:t>
      </w:r>
      <w:r w:rsidR="002739B5" w:rsidRPr="00C02106">
        <w:rPr>
          <w:sz w:val="23"/>
          <w:szCs w:val="23"/>
        </w:rPr>
        <w:t xml:space="preserve">ale </w:t>
      </w:r>
      <w:r w:rsidRPr="00C02106">
        <w:rPr>
          <w:sz w:val="23"/>
          <w:szCs w:val="23"/>
        </w:rPr>
        <w:t>Consiliului Local al Municipiului Sfântu Gheorghe;</w:t>
      </w:r>
    </w:p>
    <w:p w:rsidR="005E4033" w:rsidRPr="00C02106" w:rsidRDefault="005E4033" w:rsidP="0079323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shd w:val="clear" w:color="auto" w:fill="FFFFFF"/>
          <w:lang w:val="it-IT"/>
        </w:rPr>
      </w:pPr>
      <w:r w:rsidRPr="00C02106">
        <w:rPr>
          <w:rFonts w:ascii="Times New Roman" w:hAnsi="Times New Roman" w:cs="Times New Roman"/>
          <w:sz w:val="23"/>
          <w:szCs w:val="23"/>
        </w:rPr>
        <w:tab/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  <w:lang w:val="it-IT"/>
        </w:rPr>
        <w:t>Având în vedere prevederile Legii nr. 273/2006 privind finanțele publice locale, cu modificările și completările ulterioare;</w:t>
      </w:r>
    </w:p>
    <w:p w:rsidR="005E4033" w:rsidRPr="00C02106" w:rsidRDefault="005E4033" w:rsidP="0079323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  <w:lang w:val="it-IT"/>
        </w:rPr>
        <w:tab/>
        <w:t>În baza prevederilor Legii nr. 350/2005 privind regimul finanțărilor nerambursabile din fonduri publice alocate pentru activități nonprofit de interes general, cu modificările și completările ulterioare;</w:t>
      </w:r>
    </w:p>
    <w:p w:rsidR="005E4033" w:rsidRPr="00C02106" w:rsidRDefault="005E4033" w:rsidP="0079323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02106"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Având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vedere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Ordonanța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. 51/1998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îmbunătățirea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sistemului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finanțare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nerambursabilă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a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proiectelor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culturale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, cu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modificările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și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completările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ulterioare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>;</w:t>
      </w:r>
    </w:p>
    <w:p w:rsidR="002739B5" w:rsidRDefault="002739B5" w:rsidP="00702C1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02106"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Având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vedere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parcurgerea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procedurii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prevăzută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la art. 7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alin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. (13) din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Legea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. 52/2003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transparenţa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decizională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administraţia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publică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republicată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, cu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modificările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ulterioare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>;</w:t>
      </w:r>
    </w:p>
    <w:p w:rsidR="002F7EC0" w:rsidRPr="00C02106" w:rsidRDefault="002F7EC0" w:rsidP="00702C1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proofErr w:type="spellStart"/>
      <w:r>
        <w:rPr>
          <w:rFonts w:ascii="Times New Roman" w:hAnsi="Times New Roman" w:cs="Times New Roman"/>
          <w:sz w:val="23"/>
          <w:szCs w:val="23"/>
        </w:rPr>
        <w:t>În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temeiul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prevederilor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art. 64-65 din </w:t>
      </w:r>
      <w:proofErr w:type="spellStart"/>
      <w:r>
        <w:rPr>
          <w:rFonts w:ascii="Times New Roman" w:hAnsi="Times New Roman" w:cs="Times New Roman"/>
          <w:sz w:val="23"/>
          <w:szCs w:val="23"/>
        </w:rPr>
        <w:t>Legea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24/2000 </w:t>
      </w:r>
      <w:proofErr w:type="spellStart"/>
      <w:r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normele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>
        <w:rPr>
          <w:rFonts w:ascii="Times New Roman" w:hAnsi="Times New Roman" w:cs="Times New Roman"/>
          <w:sz w:val="23"/>
          <w:szCs w:val="23"/>
        </w:rPr>
        <w:t>tehnică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legislative </w:t>
      </w:r>
      <w:proofErr w:type="spellStart"/>
      <w:r>
        <w:rPr>
          <w:rFonts w:ascii="Times New Roman" w:hAnsi="Times New Roman" w:cs="Times New Roman"/>
          <w:sz w:val="23"/>
          <w:szCs w:val="23"/>
        </w:rPr>
        <w:t>pentru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elaborarea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actelor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normative, </w:t>
      </w:r>
      <w:proofErr w:type="spellStart"/>
      <w:r>
        <w:rPr>
          <w:rFonts w:ascii="Times New Roman" w:hAnsi="Times New Roman" w:cs="Times New Roman"/>
          <w:sz w:val="23"/>
          <w:szCs w:val="23"/>
        </w:rPr>
        <w:t>republicată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cu </w:t>
      </w:r>
      <w:proofErr w:type="spellStart"/>
      <w:r>
        <w:rPr>
          <w:rFonts w:ascii="Times New Roman" w:hAnsi="Times New Roman" w:cs="Times New Roman"/>
          <w:sz w:val="23"/>
          <w:szCs w:val="23"/>
        </w:rPr>
        <w:t>modificările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și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completările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ulterioare</w:t>
      </w:r>
      <w:proofErr w:type="spellEnd"/>
      <w:r>
        <w:rPr>
          <w:rFonts w:ascii="Times New Roman" w:hAnsi="Times New Roman" w:cs="Times New Roman"/>
          <w:sz w:val="23"/>
          <w:szCs w:val="23"/>
        </w:rPr>
        <w:t>;</w:t>
      </w:r>
    </w:p>
    <w:p w:rsidR="00C02106" w:rsidRPr="00C02106" w:rsidRDefault="002739B5" w:rsidP="00702C1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02106"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Urgența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este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justificată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prin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prisma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faptului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că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bugetul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local al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municipiului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Sfântu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Gheorghe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urmează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să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r w:rsidR="00712DEC" w:rsidRPr="00C02106">
        <w:rPr>
          <w:rFonts w:ascii="Times New Roman" w:hAnsi="Times New Roman" w:cs="Times New Roman"/>
          <w:sz w:val="23"/>
          <w:szCs w:val="23"/>
        </w:rPr>
        <w:t xml:space="preserve">fie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aprobat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de</w:t>
      </w:r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Consiliul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Local al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Municipiului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</w:rPr>
        <w:t>Sfântu</w:t>
      </w:r>
      <w:proofErr w:type="spellEnd"/>
      <w:r w:rsidRPr="00C02106">
        <w:rPr>
          <w:rFonts w:ascii="Times New Roman" w:hAnsi="Times New Roman" w:cs="Times New Roman"/>
          <w:sz w:val="23"/>
          <w:szCs w:val="23"/>
        </w:rPr>
        <w:t xml:space="preserve"> Gheorghe, </w:t>
      </w:r>
      <w:proofErr w:type="spellStart"/>
      <w:r w:rsidR="00BC3E33" w:rsidRPr="00C02106">
        <w:rPr>
          <w:rFonts w:ascii="Times New Roman" w:hAnsi="Times New Roman" w:cs="Times New Roman"/>
          <w:sz w:val="23"/>
          <w:szCs w:val="23"/>
        </w:rPr>
        <w:t>iar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temeiul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prevederilor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art. 15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alin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. (1) din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Legea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. 350/2005,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autoritățile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finanțatoare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stabilesc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un program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anual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propriu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pentru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acordarea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finanțări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nerambursabile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cel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mult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30 de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zile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de la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aprobarea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bugetului</w:t>
      </w:r>
      <w:proofErr w:type="spellEnd"/>
      <w:r w:rsidR="00712DEC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12DEC" w:rsidRPr="00C02106">
        <w:rPr>
          <w:rFonts w:ascii="Times New Roman" w:hAnsi="Times New Roman" w:cs="Times New Roman"/>
          <w:sz w:val="23"/>
          <w:szCs w:val="23"/>
        </w:rPr>
        <w:t>propri</w:t>
      </w:r>
      <w:r w:rsidR="00C02106" w:rsidRPr="00C02106">
        <w:rPr>
          <w:rFonts w:ascii="Times New Roman" w:hAnsi="Times New Roman" w:cs="Times New Roman"/>
          <w:sz w:val="23"/>
          <w:szCs w:val="23"/>
        </w:rPr>
        <w:t>u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5E4033" w:rsidRPr="00C02106" w:rsidRDefault="00BC3E33" w:rsidP="00702C1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02106">
        <w:rPr>
          <w:rFonts w:ascii="Times New Roman" w:hAnsi="Times New Roman" w:cs="Times New Roman"/>
          <w:sz w:val="23"/>
          <w:szCs w:val="23"/>
        </w:rPr>
        <w:t xml:space="preserve"> </w:t>
      </w:r>
      <w:r w:rsidR="00702C1E" w:rsidRPr="00C02106"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="005E4033" w:rsidRPr="00C02106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="005E4033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E4033" w:rsidRPr="00C02106">
        <w:rPr>
          <w:rFonts w:ascii="Times New Roman" w:hAnsi="Times New Roman" w:cs="Times New Roman"/>
          <w:sz w:val="23"/>
          <w:szCs w:val="23"/>
        </w:rPr>
        <w:t>teme</w:t>
      </w:r>
      <w:r w:rsidR="00CA277C">
        <w:rPr>
          <w:rFonts w:ascii="Times New Roman" w:hAnsi="Times New Roman" w:cs="Times New Roman"/>
          <w:sz w:val="23"/>
          <w:szCs w:val="23"/>
        </w:rPr>
        <w:t>iul</w:t>
      </w:r>
      <w:proofErr w:type="spellEnd"/>
      <w:r w:rsidR="00CA277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A277C">
        <w:rPr>
          <w:rFonts w:ascii="Times New Roman" w:hAnsi="Times New Roman" w:cs="Times New Roman"/>
          <w:sz w:val="23"/>
          <w:szCs w:val="23"/>
        </w:rPr>
        <w:t>prevederilor</w:t>
      </w:r>
      <w:proofErr w:type="spellEnd"/>
      <w:r w:rsidR="00CA277C">
        <w:rPr>
          <w:rFonts w:ascii="Times New Roman" w:hAnsi="Times New Roman" w:cs="Times New Roman"/>
          <w:sz w:val="23"/>
          <w:szCs w:val="23"/>
        </w:rPr>
        <w:t xml:space="preserve"> art. 129 </w:t>
      </w:r>
      <w:proofErr w:type="spellStart"/>
      <w:r w:rsidR="00CA277C">
        <w:rPr>
          <w:rFonts w:ascii="Times New Roman" w:hAnsi="Times New Roman" w:cs="Times New Roman"/>
          <w:sz w:val="23"/>
          <w:szCs w:val="23"/>
        </w:rPr>
        <w:t>alin</w:t>
      </w:r>
      <w:proofErr w:type="spellEnd"/>
      <w:r w:rsidR="00CA277C">
        <w:rPr>
          <w:rFonts w:ascii="Times New Roman" w:hAnsi="Times New Roman" w:cs="Times New Roman"/>
          <w:sz w:val="23"/>
          <w:szCs w:val="23"/>
        </w:rPr>
        <w:t xml:space="preserve">. </w:t>
      </w:r>
      <w:r w:rsidR="00827CFF" w:rsidRPr="00C02106">
        <w:rPr>
          <w:rFonts w:ascii="Times New Roman" w:hAnsi="Times New Roman" w:cs="Times New Roman"/>
          <w:sz w:val="23"/>
          <w:szCs w:val="23"/>
        </w:rPr>
        <w:t xml:space="preserve">(1) </w:t>
      </w:r>
      <w:proofErr w:type="spellStart"/>
      <w:r w:rsidR="00827CFF" w:rsidRPr="00C02106">
        <w:rPr>
          <w:rFonts w:ascii="Times New Roman" w:hAnsi="Times New Roman" w:cs="Times New Roman"/>
          <w:sz w:val="23"/>
          <w:szCs w:val="23"/>
        </w:rPr>
        <w:t>și</w:t>
      </w:r>
      <w:proofErr w:type="spellEnd"/>
      <w:r w:rsidR="00827CFF" w:rsidRPr="00C02106">
        <w:rPr>
          <w:rFonts w:ascii="Times New Roman" w:hAnsi="Times New Roman" w:cs="Times New Roman"/>
          <w:sz w:val="23"/>
          <w:szCs w:val="23"/>
        </w:rPr>
        <w:t xml:space="preserve"> </w:t>
      </w:r>
      <w:r w:rsidR="005E4033" w:rsidRPr="00C02106">
        <w:rPr>
          <w:rFonts w:ascii="Times New Roman" w:hAnsi="Times New Roman" w:cs="Times New Roman"/>
          <w:sz w:val="23"/>
          <w:szCs w:val="23"/>
        </w:rPr>
        <w:t>(2</w:t>
      </w:r>
      <w:r w:rsidR="00443A65" w:rsidRPr="00C02106">
        <w:rPr>
          <w:rFonts w:ascii="Times New Roman" w:hAnsi="Times New Roman" w:cs="Times New Roman"/>
          <w:sz w:val="23"/>
          <w:szCs w:val="23"/>
        </w:rPr>
        <w:t xml:space="preserve">) lit. d) </w:t>
      </w:r>
      <w:proofErr w:type="spellStart"/>
      <w:r w:rsidR="00443A65" w:rsidRPr="00C02106">
        <w:rPr>
          <w:rFonts w:ascii="Times New Roman" w:hAnsi="Times New Roman" w:cs="Times New Roman"/>
          <w:sz w:val="23"/>
          <w:szCs w:val="23"/>
        </w:rPr>
        <w:t>și</w:t>
      </w:r>
      <w:proofErr w:type="spellEnd"/>
      <w:r w:rsidR="00443A65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443A65" w:rsidRPr="00C02106">
        <w:rPr>
          <w:rFonts w:ascii="Times New Roman" w:hAnsi="Times New Roman" w:cs="Times New Roman"/>
          <w:sz w:val="23"/>
          <w:szCs w:val="23"/>
        </w:rPr>
        <w:t>alin</w:t>
      </w:r>
      <w:proofErr w:type="spellEnd"/>
      <w:r w:rsidR="00443A65" w:rsidRPr="00C02106">
        <w:rPr>
          <w:rFonts w:ascii="Times New Roman" w:hAnsi="Times New Roman" w:cs="Times New Roman"/>
          <w:sz w:val="23"/>
          <w:szCs w:val="23"/>
        </w:rPr>
        <w:t>. (7) lit. d)</w:t>
      </w:r>
      <w:r w:rsidR="005E4033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104473" w:rsidRPr="00C02106">
        <w:rPr>
          <w:rFonts w:ascii="Times New Roman" w:hAnsi="Times New Roman" w:cs="Times New Roman"/>
          <w:sz w:val="23"/>
          <w:szCs w:val="23"/>
        </w:rPr>
        <w:t>și</w:t>
      </w:r>
      <w:proofErr w:type="spellEnd"/>
      <w:r w:rsidR="00104473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104473" w:rsidRPr="00C02106">
        <w:rPr>
          <w:rFonts w:ascii="Times New Roman" w:hAnsi="Times New Roman" w:cs="Times New Roman"/>
          <w:sz w:val="23"/>
          <w:szCs w:val="23"/>
        </w:rPr>
        <w:t>alin</w:t>
      </w:r>
      <w:proofErr w:type="spellEnd"/>
      <w:r w:rsidR="00104473" w:rsidRPr="00C02106">
        <w:rPr>
          <w:rFonts w:ascii="Times New Roman" w:hAnsi="Times New Roman" w:cs="Times New Roman"/>
          <w:sz w:val="23"/>
          <w:szCs w:val="23"/>
        </w:rPr>
        <w:t xml:space="preserve">. (14) </w:t>
      </w:r>
      <w:r w:rsidR="005E4033" w:rsidRPr="00C02106">
        <w:rPr>
          <w:rFonts w:ascii="Times New Roman" w:hAnsi="Times New Roman" w:cs="Times New Roman"/>
          <w:sz w:val="23"/>
          <w:szCs w:val="23"/>
        </w:rPr>
        <w:t xml:space="preserve">din O.U.G. </w:t>
      </w:r>
      <w:proofErr w:type="spellStart"/>
      <w:r w:rsidR="005E4033" w:rsidRPr="00C02106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5E4033" w:rsidRPr="00C02106">
        <w:rPr>
          <w:rFonts w:ascii="Times New Roman" w:hAnsi="Times New Roman" w:cs="Times New Roman"/>
          <w:sz w:val="23"/>
          <w:szCs w:val="23"/>
        </w:rPr>
        <w:t xml:space="preserve">. 57/2019 </w:t>
      </w:r>
      <w:proofErr w:type="spellStart"/>
      <w:r w:rsidR="005E4033" w:rsidRPr="00C02106"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 w:rsidR="005E4033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E4033" w:rsidRPr="00C02106">
        <w:rPr>
          <w:rFonts w:ascii="Times New Roman" w:hAnsi="Times New Roman" w:cs="Times New Roman"/>
          <w:sz w:val="23"/>
          <w:szCs w:val="23"/>
        </w:rPr>
        <w:t>Codul</w:t>
      </w:r>
      <w:proofErr w:type="spellEnd"/>
      <w:r w:rsidR="005E4033" w:rsidRPr="00C02106">
        <w:rPr>
          <w:rFonts w:ascii="Times New Roman" w:hAnsi="Times New Roman" w:cs="Times New Roman"/>
          <w:sz w:val="23"/>
          <w:szCs w:val="23"/>
        </w:rPr>
        <w:t xml:space="preserve"> administrative, cu </w:t>
      </w:r>
      <w:proofErr w:type="spellStart"/>
      <w:r w:rsidR="005E4033" w:rsidRPr="00C02106">
        <w:rPr>
          <w:rFonts w:ascii="Times New Roman" w:hAnsi="Times New Roman" w:cs="Times New Roman"/>
          <w:sz w:val="23"/>
          <w:szCs w:val="23"/>
        </w:rPr>
        <w:t>modificările</w:t>
      </w:r>
      <w:proofErr w:type="spellEnd"/>
      <w:r w:rsidR="005E4033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E4033" w:rsidRPr="00C02106">
        <w:rPr>
          <w:rFonts w:ascii="Times New Roman" w:hAnsi="Times New Roman" w:cs="Times New Roman"/>
          <w:sz w:val="23"/>
          <w:szCs w:val="23"/>
        </w:rPr>
        <w:t>și</w:t>
      </w:r>
      <w:proofErr w:type="spellEnd"/>
      <w:r w:rsidR="005E4033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E4033" w:rsidRPr="00C02106">
        <w:rPr>
          <w:rFonts w:ascii="Times New Roman" w:hAnsi="Times New Roman" w:cs="Times New Roman"/>
          <w:sz w:val="23"/>
          <w:szCs w:val="23"/>
        </w:rPr>
        <w:t>completările</w:t>
      </w:r>
      <w:proofErr w:type="spellEnd"/>
      <w:r w:rsidR="005E4033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E4033" w:rsidRPr="00C02106">
        <w:rPr>
          <w:rFonts w:ascii="Times New Roman" w:hAnsi="Times New Roman" w:cs="Times New Roman"/>
          <w:sz w:val="23"/>
          <w:szCs w:val="23"/>
        </w:rPr>
        <w:t>ulterioare</w:t>
      </w:r>
      <w:proofErr w:type="spellEnd"/>
      <w:r w:rsidR="005E4033" w:rsidRPr="00C02106">
        <w:rPr>
          <w:rFonts w:ascii="Times New Roman" w:hAnsi="Times New Roman" w:cs="Times New Roman"/>
          <w:sz w:val="23"/>
          <w:szCs w:val="23"/>
        </w:rPr>
        <w:t>;</w:t>
      </w:r>
    </w:p>
    <w:p w:rsidR="00793236" w:rsidRPr="00C02106" w:rsidRDefault="00793236" w:rsidP="00702C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În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conformitate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cu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prevederile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art. 139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alin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. (3)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art. 196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alin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. (1) lit. a</w:t>
      </w:r>
      <w:r w:rsidR="002739B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)</w:t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din O</w:t>
      </w:r>
      <w:r w:rsidR="002739B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.</w:t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U</w:t>
      </w:r>
      <w:r w:rsidR="002739B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.</w:t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G</w:t>
      </w:r>
      <w:r w:rsidR="002739B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.</w:t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nr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. 57/2019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privind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Codul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administrativ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cu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modificările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completările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ulterioare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;</w:t>
      </w:r>
      <w:r w:rsidRPr="00C02106">
        <w:rPr>
          <w:rFonts w:ascii="Times New Roman" w:hAnsi="Times New Roman" w:cs="Times New Roman"/>
          <w:sz w:val="23"/>
          <w:szCs w:val="23"/>
        </w:rPr>
        <w:tab/>
      </w:r>
    </w:p>
    <w:p w:rsidR="00793236" w:rsidRPr="00C02106" w:rsidRDefault="006F4DCF" w:rsidP="00702C1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793236" w:rsidRPr="00C02106" w:rsidRDefault="00793236" w:rsidP="0079323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02106">
        <w:rPr>
          <w:rFonts w:ascii="Times New Roman" w:hAnsi="Times New Roman" w:cs="Times New Roman"/>
          <w:b/>
          <w:sz w:val="23"/>
          <w:szCs w:val="23"/>
        </w:rPr>
        <w:t>HOTĂRĂŞTE</w:t>
      </w:r>
    </w:p>
    <w:p w:rsidR="00793236" w:rsidRPr="00C02106" w:rsidRDefault="00793236" w:rsidP="0079323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793236" w:rsidRPr="00C02106" w:rsidRDefault="007712DD" w:rsidP="006556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C02106">
        <w:rPr>
          <w:rFonts w:ascii="Times New Roman" w:hAnsi="Times New Roman" w:cs="Times New Roman"/>
          <w:b/>
          <w:sz w:val="23"/>
          <w:szCs w:val="23"/>
        </w:rPr>
        <w:t>ART</w:t>
      </w:r>
      <w:r w:rsidR="00793236" w:rsidRPr="00C02106">
        <w:rPr>
          <w:rFonts w:ascii="Times New Roman" w:hAnsi="Times New Roman" w:cs="Times New Roman"/>
          <w:b/>
          <w:sz w:val="23"/>
          <w:szCs w:val="23"/>
        </w:rPr>
        <w:t xml:space="preserve">. 1. – </w:t>
      </w:r>
      <w:r w:rsidR="00793236" w:rsidRPr="00C02106">
        <w:rPr>
          <w:rFonts w:ascii="Times New Roman" w:hAnsi="Times New Roman" w:cs="Times New Roman"/>
          <w:sz w:val="23"/>
          <w:szCs w:val="23"/>
        </w:rPr>
        <w:t xml:space="preserve">Se </w:t>
      </w:r>
      <w:proofErr w:type="spellStart"/>
      <w:r w:rsidR="00793236" w:rsidRPr="00C02106">
        <w:rPr>
          <w:rFonts w:ascii="Times New Roman" w:hAnsi="Times New Roman" w:cs="Times New Roman"/>
          <w:sz w:val="23"/>
          <w:szCs w:val="23"/>
        </w:rPr>
        <w:t>aprobă</w:t>
      </w:r>
      <w:proofErr w:type="spellEnd"/>
      <w:r w:rsidR="0079323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93236" w:rsidRPr="00C02106">
        <w:rPr>
          <w:rFonts w:ascii="Times New Roman" w:hAnsi="Times New Roman" w:cs="Times New Roman"/>
          <w:sz w:val="23"/>
          <w:szCs w:val="23"/>
        </w:rPr>
        <w:t>instituirea</w:t>
      </w:r>
      <w:proofErr w:type="spellEnd"/>
      <w:r w:rsidR="00793236" w:rsidRPr="00C02106">
        <w:rPr>
          <w:rFonts w:ascii="Times New Roman" w:hAnsi="Times New Roman" w:cs="Times New Roman"/>
          <w:sz w:val="23"/>
          <w:szCs w:val="23"/>
        </w:rPr>
        <w:t xml:space="preserve"> </w:t>
      </w:r>
      <w:r w:rsidR="00793236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Programului de finanțare nerambursabilă a proiectelor culturale. </w:t>
      </w:r>
    </w:p>
    <w:p w:rsidR="00793236" w:rsidRPr="00C02106" w:rsidRDefault="00104473" w:rsidP="00A42333">
      <w:pPr>
        <w:pStyle w:val="BodyText"/>
        <w:ind w:left="0" w:firstLine="0"/>
        <w:rPr>
          <w:b/>
          <w:sz w:val="23"/>
          <w:szCs w:val="23"/>
        </w:rPr>
      </w:pPr>
      <w:r w:rsidRPr="00C02106">
        <w:rPr>
          <w:b/>
          <w:sz w:val="23"/>
          <w:szCs w:val="23"/>
        </w:rPr>
        <w:tab/>
      </w:r>
      <w:r w:rsidR="006556D8" w:rsidRPr="00C02106">
        <w:rPr>
          <w:b/>
          <w:sz w:val="23"/>
          <w:szCs w:val="23"/>
        </w:rPr>
        <w:t>ART</w:t>
      </w:r>
      <w:r w:rsidR="00793236" w:rsidRPr="00C02106">
        <w:rPr>
          <w:b/>
          <w:sz w:val="23"/>
          <w:szCs w:val="23"/>
        </w:rPr>
        <w:t>. 2.</w:t>
      </w:r>
      <w:r w:rsidR="00793236" w:rsidRPr="00C02106">
        <w:rPr>
          <w:sz w:val="23"/>
          <w:szCs w:val="23"/>
        </w:rPr>
        <w:t xml:space="preserve"> – Se aprobă Regulamentul </w:t>
      </w:r>
      <w:r w:rsidR="00A42333" w:rsidRPr="00C02106">
        <w:rPr>
          <w:sz w:val="23"/>
          <w:szCs w:val="23"/>
        </w:rPr>
        <w:t xml:space="preserve">privind </w:t>
      </w:r>
      <w:r w:rsidR="00124345">
        <w:rPr>
          <w:sz w:val="23"/>
          <w:szCs w:val="23"/>
        </w:rPr>
        <w:t>P</w:t>
      </w:r>
      <w:r w:rsidR="00904C7B">
        <w:rPr>
          <w:sz w:val="23"/>
          <w:szCs w:val="23"/>
        </w:rPr>
        <w:t>rogramul</w:t>
      </w:r>
      <w:r w:rsidR="00904C7B" w:rsidRPr="00C02106">
        <w:rPr>
          <w:sz w:val="23"/>
          <w:szCs w:val="23"/>
        </w:rPr>
        <w:t xml:space="preserve"> de finanțare nerambursabilă a proiectelor culturale</w:t>
      </w:r>
      <w:r w:rsidR="00793236" w:rsidRPr="00C02106">
        <w:rPr>
          <w:sz w:val="23"/>
          <w:szCs w:val="23"/>
        </w:rPr>
        <w:t xml:space="preserve">, anexă la prezenta hotărâre din care face parte integrantă. </w:t>
      </w:r>
    </w:p>
    <w:p w:rsidR="007712DD" w:rsidRPr="00C02106" w:rsidRDefault="006556D8" w:rsidP="00655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C02106">
        <w:rPr>
          <w:rStyle w:val="Strong"/>
          <w:rFonts w:ascii="Times New Roman" w:hAnsi="Times New Roman" w:cs="Times New Roman"/>
          <w:sz w:val="23"/>
          <w:szCs w:val="23"/>
          <w:shd w:val="clear" w:color="auto" w:fill="FFFFFF"/>
        </w:rPr>
        <w:t xml:space="preserve">            </w:t>
      </w:r>
      <w:r w:rsidR="007712DD" w:rsidRPr="00C02106">
        <w:rPr>
          <w:rStyle w:val="Strong"/>
          <w:rFonts w:ascii="Times New Roman" w:hAnsi="Times New Roman" w:cs="Times New Roman"/>
          <w:sz w:val="23"/>
          <w:szCs w:val="23"/>
          <w:shd w:val="clear" w:color="auto" w:fill="FFFFFF"/>
        </w:rPr>
        <w:t>ART. 3.</w:t>
      </w:r>
      <w:r w:rsidR="00C41626">
        <w:rPr>
          <w:rStyle w:val="Strong"/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C41626">
        <w:rPr>
          <w:rFonts w:ascii="Times New Roman" w:hAnsi="Times New Roman" w:cs="Times New Roman"/>
          <w:sz w:val="23"/>
          <w:szCs w:val="23"/>
        </w:rPr>
        <w:t xml:space="preserve">–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Fondurile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alocate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finanțărilor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nerambursabile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în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cadrul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programului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instituit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prin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art. 1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vor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fi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prevăzute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în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bugetele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anuale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ale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municipiul</w:t>
      </w:r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>ui</w:t>
      </w:r>
      <w:proofErr w:type="spellEnd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>Sfântu</w:t>
      </w:r>
      <w:proofErr w:type="spellEnd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Gheorghe</w:t>
      </w:r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.</w:t>
      </w:r>
    </w:p>
    <w:p w:rsidR="006556D8" w:rsidRDefault="006556D8" w:rsidP="00655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           </w:t>
      </w:r>
      <w:r w:rsidRPr="00C02106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ART. 4.</w:t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– La data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intrării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în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vigoare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a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prezentei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hotărâri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, H</w:t>
      </w:r>
      <w:r w:rsidR="00104473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.</w:t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</w:t>
      </w:r>
      <w:r w:rsidR="00104473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.</w:t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L</w:t>
      </w:r>
      <w:r w:rsidR="00104473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.</w:t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nr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. 308/2011 cu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privire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la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finanțarea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nerambursabilă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la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bugetul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local, a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programelor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proiectelor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acțiunilor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culturale</w:t>
      </w:r>
      <w:proofErr w:type="spellEnd"/>
      <w:r w:rsidR="00D36EF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D36EF6">
        <w:rPr>
          <w:rFonts w:ascii="Times New Roman" w:hAnsi="Times New Roman" w:cs="Times New Roman"/>
          <w:sz w:val="23"/>
          <w:szCs w:val="23"/>
          <w:shd w:val="clear" w:color="auto" w:fill="FFFFFF"/>
        </w:rPr>
        <w:t>pe</w:t>
      </w:r>
      <w:proofErr w:type="spellEnd"/>
      <w:r w:rsidR="00D36EF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D36EF6">
        <w:rPr>
          <w:rFonts w:ascii="Times New Roman" w:hAnsi="Times New Roman" w:cs="Times New Roman"/>
          <w:sz w:val="23"/>
          <w:szCs w:val="23"/>
          <w:shd w:val="clear" w:color="auto" w:fill="FFFFFF"/>
        </w:rPr>
        <w:t>anul</w:t>
      </w:r>
      <w:proofErr w:type="spellEnd"/>
      <w:r w:rsidR="00D36EF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2012</w:t>
      </w:r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cu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modificările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completările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ulterioare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se </w:t>
      </w:r>
      <w:proofErr w:type="spellStart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>abrogă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. </w:t>
      </w:r>
    </w:p>
    <w:p w:rsidR="00F46C53" w:rsidRPr="00C02106" w:rsidRDefault="00F46C53" w:rsidP="00F46C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ab/>
      </w:r>
      <w:r w:rsidRPr="00F46C53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ART. 5.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– </w:t>
      </w:r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Cu </w:t>
      </w:r>
      <w:proofErr w:type="spellStart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>semnarea</w:t>
      </w:r>
      <w:proofErr w:type="spellEnd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>contractelor</w:t>
      </w:r>
      <w:proofErr w:type="spellEnd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</w:t>
      </w:r>
      <w:proofErr w:type="spellStart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>finanțare</w:t>
      </w:r>
      <w:proofErr w:type="spellEnd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C41626">
        <w:rPr>
          <w:rFonts w:ascii="Times New Roman" w:hAnsi="Times New Roman" w:cs="Times New Roman"/>
          <w:sz w:val="23"/>
          <w:szCs w:val="23"/>
          <w:shd w:val="clear" w:color="auto" w:fill="FFFFFF"/>
        </w:rPr>
        <w:t>nerambursabilă</w:t>
      </w:r>
      <w:proofErr w:type="spellEnd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se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mandatează</w:t>
      </w:r>
      <w:proofErr w:type="spellEnd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Primarul</w:t>
      </w:r>
      <w:proofErr w:type="spellEnd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municipiului</w:t>
      </w:r>
      <w:proofErr w:type="spellEnd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Sfântu</w:t>
      </w:r>
      <w:proofErr w:type="spellEnd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Gheorghe. </w:t>
      </w:r>
    </w:p>
    <w:p w:rsidR="007712DD" w:rsidRPr="00C02106" w:rsidRDefault="006556D8" w:rsidP="00655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C02106">
        <w:rPr>
          <w:rStyle w:val="Strong"/>
          <w:rFonts w:ascii="Times New Roman" w:hAnsi="Times New Roman" w:cs="Times New Roman"/>
          <w:sz w:val="23"/>
          <w:szCs w:val="23"/>
          <w:shd w:val="clear" w:color="auto" w:fill="FFFFFF"/>
        </w:rPr>
        <w:lastRenderedPageBreak/>
        <w:t xml:space="preserve">            </w:t>
      </w:r>
      <w:r w:rsidR="00F46C53">
        <w:rPr>
          <w:rStyle w:val="Strong"/>
          <w:rFonts w:ascii="Times New Roman" w:hAnsi="Times New Roman" w:cs="Times New Roman"/>
          <w:sz w:val="23"/>
          <w:szCs w:val="23"/>
          <w:shd w:val="clear" w:color="auto" w:fill="FFFFFF"/>
        </w:rPr>
        <w:t>ART. 6</w:t>
      </w:r>
      <w:r w:rsidR="007712DD" w:rsidRPr="00C02106">
        <w:rPr>
          <w:rStyle w:val="Strong"/>
          <w:rFonts w:ascii="Times New Roman" w:hAnsi="Times New Roman" w:cs="Times New Roman"/>
          <w:sz w:val="23"/>
          <w:szCs w:val="23"/>
          <w:shd w:val="clear" w:color="auto" w:fill="FFFFFF"/>
        </w:rPr>
        <w:t xml:space="preserve">. </w:t>
      </w:r>
      <w:r w:rsidR="007712DD" w:rsidRPr="00C02106">
        <w:rPr>
          <w:rStyle w:val="Strong"/>
          <w:rFonts w:ascii="Times New Roman" w:hAnsi="Times New Roman" w:cs="Times New Roman"/>
          <w:b w:val="0"/>
          <w:sz w:val="23"/>
          <w:szCs w:val="23"/>
          <w:shd w:val="clear" w:color="auto" w:fill="FFFFFF"/>
        </w:rPr>
        <w:t>–</w:t>
      </w:r>
      <w:r w:rsidR="007712DD" w:rsidRPr="00C02106">
        <w:rPr>
          <w:rStyle w:val="Strong"/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46C53">
        <w:rPr>
          <w:rFonts w:ascii="Times New Roman" w:hAnsi="Times New Roman" w:cs="Times New Roman"/>
          <w:sz w:val="23"/>
          <w:szCs w:val="23"/>
          <w:shd w:val="clear" w:color="auto" w:fill="FFFFFF"/>
        </w:rPr>
        <w:t>Executarea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prezentei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hotărâri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se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încredinţează</w:t>
      </w:r>
      <w:proofErr w:type="spellEnd"/>
      <w:r w:rsidR="00932A1A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46C53">
        <w:rPr>
          <w:rFonts w:ascii="Times New Roman" w:hAnsi="Times New Roman" w:cs="Times New Roman"/>
          <w:sz w:val="23"/>
          <w:szCs w:val="23"/>
          <w:shd w:val="clear" w:color="auto" w:fill="FFFFFF"/>
        </w:rPr>
        <w:t>Primarului</w:t>
      </w:r>
      <w:proofErr w:type="spellEnd"/>
      <w:r w:rsidR="00F46C5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46C53">
        <w:rPr>
          <w:rFonts w:ascii="Times New Roman" w:hAnsi="Times New Roman" w:cs="Times New Roman"/>
          <w:sz w:val="23"/>
          <w:szCs w:val="23"/>
          <w:shd w:val="clear" w:color="auto" w:fill="FFFFFF"/>
        </w:rPr>
        <w:t>municipiului</w:t>
      </w:r>
      <w:proofErr w:type="spellEnd"/>
      <w:r w:rsidR="00F46C5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46C53">
        <w:rPr>
          <w:rFonts w:ascii="Times New Roman" w:hAnsi="Times New Roman" w:cs="Times New Roman"/>
          <w:sz w:val="23"/>
          <w:szCs w:val="23"/>
          <w:shd w:val="clear" w:color="auto" w:fill="FFFFFF"/>
        </w:rPr>
        <w:t>Sfântu</w:t>
      </w:r>
      <w:proofErr w:type="spellEnd"/>
      <w:r w:rsidR="00F46C5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Gheorghe</w:t>
      </w:r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  <w:lang w:val="ro-RO"/>
        </w:rPr>
        <w:t xml:space="preserve">, </w:t>
      </w:r>
      <w:r w:rsidR="002F7EC0">
        <w:rPr>
          <w:rFonts w:ascii="Times New Roman" w:hAnsi="Times New Roman" w:cs="Times New Roman"/>
          <w:sz w:val="23"/>
          <w:szCs w:val="23"/>
          <w:shd w:val="clear" w:color="auto" w:fill="FFFFFF"/>
          <w:lang w:val="ro-RO"/>
        </w:rPr>
        <w:t>Compa</w:t>
      </w:r>
      <w:r w:rsidR="00104473" w:rsidRPr="00C02106">
        <w:rPr>
          <w:rFonts w:ascii="Times New Roman" w:hAnsi="Times New Roman" w:cs="Times New Roman"/>
          <w:sz w:val="23"/>
          <w:szCs w:val="23"/>
          <w:shd w:val="clear" w:color="auto" w:fill="FFFFFF"/>
          <w:lang w:val="ro-RO"/>
        </w:rPr>
        <w:t>rtimentul</w:t>
      </w:r>
      <w:r w:rsidR="00F46C53">
        <w:rPr>
          <w:rFonts w:ascii="Times New Roman" w:hAnsi="Times New Roman" w:cs="Times New Roman"/>
          <w:sz w:val="23"/>
          <w:szCs w:val="23"/>
          <w:shd w:val="clear" w:color="auto" w:fill="FFFFFF"/>
          <w:lang w:val="ro-RO"/>
        </w:rPr>
        <w:t>ui</w:t>
      </w:r>
      <w:r w:rsidR="00104473" w:rsidRPr="00C02106">
        <w:rPr>
          <w:rFonts w:ascii="Times New Roman" w:hAnsi="Times New Roman" w:cs="Times New Roman"/>
          <w:sz w:val="23"/>
          <w:szCs w:val="23"/>
          <w:shd w:val="clear" w:color="auto" w:fill="FFFFFF"/>
          <w:lang w:val="ro-RO"/>
        </w:rPr>
        <w:t xml:space="preserve"> </w:t>
      </w:r>
      <w:r w:rsidR="002F7EC0">
        <w:rPr>
          <w:rFonts w:ascii="Times New Roman" w:hAnsi="Times New Roman" w:cs="Times New Roman"/>
          <w:sz w:val="23"/>
          <w:szCs w:val="23"/>
          <w:shd w:val="clear" w:color="auto" w:fill="FFFFFF"/>
          <w:lang w:val="ro-RO"/>
        </w:rPr>
        <w:t>administrație l</w:t>
      </w:r>
      <w:r w:rsidR="00104473" w:rsidRPr="00C02106">
        <w:rPr>
          <w:rFonts w:ascii="Times New Roman" w:hAnsi="Times New Roman" w:cs="Times New Roman"/>
          <w:sz w:val="23"/>
          <w:szCs w:val="23"/>
          <w:shd w:val="clear" w:color="auto" w:fill="FFFFFF"/>
          <w:lang w:val="ro-RO"/>
        </w:rPr>
        <w:t>ocală</w:t>
      </w:r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  <w:lang w:val="ro-RO"/>
        </w:rPr>
        <w:t xml:space="preserve"> și</w:t>
      </w:r>
      <w:r w:rsidR="00F46C5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46C53">
        <w:rPr>
          <w:rFonts w:ascii="Times New Roman" w:hAnsi="Times New Roman" w:cs="Times New Roman"/>
          <w:sz w:val="23"/>
          <w:szCs w:val="23"/>
          <w:shd w:val="clear" w:color="auto" w:fill="FFFFFF"/>
        </w:rPr>
        <w:t>Direcţiei</w:t>
      </w:r>
      <w:proofErr w:type="spellEnd"/>
      <w:r w:rsidR="002F7EC0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2F7EC0">
        <w:rPr>
          <w:rFonts w:ascii="Times New Roman" w:hAnsi="Times New Roman" w:cs="Times New Roman"/>
          <w:sz w:val="23"/>
          <w:szCs w:val="23"/>
          <w:shd w:val="clear" w:color="auto" w:fill="FFFFFF"/>
        </w:rPr>
        <w:t>generală</w:t>
      </w:r>
      <w:proofErr w:type="spellEnd"/>
      <w:r w:rsidR="002F7EC0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2F7EC0">
        <w:rPr>
          <w:rFonts w:ascii="Times New Roman" w:hAnsi="Times New Roman" w:cs="Times New Roman"/>
          <w:sz w:val="23"/>
          <w:szCs w:val="23"/>
          <w:shd w:val="clear" w:color="auto" w:fill="FFFFFF"/>
        </w:rPr>
        <w:t>economice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04473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fiscale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din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cadrul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Primăriei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municipiului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Sfântu</w:t>
      </w:r>
      <w:proofErr w:type="spellEnd"/>
      <w:r w:rsidR="007712DD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Gheorghe.</w:t>
      </w:r>
    </w:p>
    <w:p w:rsidR="007712DD" w:rsidRPr="00C02106" w:rsidRDefault="007712DD" w:rsidP="007712D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712DD" w:rsidRPr="00C02106" w:rsidRDefault="007712DD" w:rsidP="007712DD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3"/>
          <w:szCs w:val="23"/>
          <w:lang w:val="it-IT"/>
        </w:rPr>
      </w:pPr>
      <w:r w:rsidRPr="00C02106">
        <w:rPr>
          <w:rFonts w:ascii="Times New Roman" w:hAnsi="Times New Roman" w:cs="Times New Roman"/>
          <w:snapToGrid w:val="0"/>
          <w:sz w:val="23"/>
          <w:szCs w:val="23"/>
          <w:lang w:val="it-IT"/>
        </w:rPr>
        <w:t xml:space="preserve">Sfântu Gheorghe, la   </w:t>
      </w:r>
      <w:r w:rsidR="00932A1A" w:rsidRPr="00C02106">
        <w:rPr>
          <w:rFonts w:ascii="Times New Roman" w:hAnsi="Times New Roman" w:cs="Times New Roman"/>
          <w:snapToGrid w:val="0"/>
          <w:sz w:val="23"/>
          <w:szCs w:val="23"/>
          <w:lang w:val="it-IT"/>
        </w:rPr>
        <w:t xml:space="preserve">                            </w:t>
      </w:r>
      <w:r w:rsidRPr="00C02106">
        <w:rPr>
          <w:rFonts w:ascii="Times New Roman" w:hAnsi="Times New Roman" w:cs="Times New Roman"/>
          <w:snapToGrid w:val="0"/>
          <w:sz w:val="23"/>
          <w:szCs w:val="23"/>
          <w:lang w:val="it-IT"/>
        </w:rPr>
        <w:t xml:space="preserve">  .</w:t>
      </w:r>
    </w:p>
    <w:p w:rsidR="00932A1A" w:rsidRPr="00C02106" w:rsidRDefault="007712DD" w:rsidP="00932A1A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3"/>
          <w:szCs w:val="23"/>
          <w:lang w:eastAsia="ro-RO"/>
        </w:rPr>
      </w:pP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  <w:t xml:space="preserve">          </w:t>
      </w:r>
      <w:r w:rsidR="006556D8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</w:t>
      </w:r>
      <w:r w:rsidR="006556D8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="006556D8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="006556D8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="006556D8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="006556D8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</w:p>
    <w:p w:rsidR="00932A1A" w:rsidRPr="00C02106" w:rsidRDefault="00932A1A" w:rsidP="00932A1A">
      <w:pPr>
        <w:widowControl w:val="0"/>
        <w:spacing w:after="0" w:line="240" w:lineRule="auto"/>
        <w:outlineLvl w:val="4"/>
        <w:rPr>
          <w:rFonts w:ascii="Times New Roman" w:eastAsia="Calibri" w:hAnsi="Times New Roman" w:cs="Times New Roman"/>
          <w:b/>
          <w:sz w:val="23"/>
          <w:szCs w:val="23"/>
          <w:lang w:eastAsia="ro-RO"/>
        </w:rPr>
      </w:pP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>PREȘEDINTE DE ȘEDINȚĂ</w:t>
      </w:r>
      <w:r w:rsidR="007712DD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         </w:t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                         </w:t>
      </w:r>
    </w:p>
    <w:p w:rsidR="00104473" w:rsidRPr="00C02106" w:rsidRDefault="00104473" w:rsidP="00932A1A">
      <w:pPr>
        <w:widowControl w:val="0"/>
        <w:spacing w:after="0" w:line="240" w:lineRule="auto"/>
        <w:outlineLvl w:val="4"/>
        <w:rPr>
          <w:rFonts w:ascii="Times New Roman" w:eastAsia="Calibri" w:hAnsi="Times New Roman" w:cs="Times New Roman"/>
          <w:b/>
          <w:sz w:val="23"/>
          <w:szCs w:val="23"/>
          <w:lang w:eastAsia="ro-RO"/>
        </w:rPr>
      </w:pPr>
    </w:p>
    <w:p w:rsidR="00104473" w:rsidRPr="00C02106" w:rsidRDefault="00104473" w:rsidP="00104473">
      <w:pPr>
        <w:widowControl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sz w:val="23"/>
          <w:szCs w:val="23"/>
          <w:lang w:eastAsia="ro-RO"/>
        </w:rPr>
      </w:pP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="007C6559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</w:t>
      </w:r>
      <w:r w:rsidR="00704328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      </w:t>
      </w:r>
      <w:proofErr w:type="spellStart"/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>Avizat</w:t>
      </w:r>
      <w:proofErr w:type="spellEnd"/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</w:t>
      </w:r>
      <w:proofErr w:type="spellStart"/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>pentru</w:t>
      </w:r>
      <w:proofErr w:type="spellEnd"/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</w:t>
      </w:r>
      <w:proofErr w:type="spellStart"/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>legalitate</w:t>
      </w:r>
      <w:proofErr w:type="spellEnd"/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la data de _______________,</w:t>
      </w:r>
    </w:p>
    <w:p w:rsidR="00104473" w:rsidRPr="00C02106" w:rsidRDefault="00104473" w:rsidP="00104473">
      <w:pPr>
        <w:widowControl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sz w:val="23"/>
          <w:szCs w:val="23"/>
          <w:lang w:eastAsia="ro-RO"/>
        </w:rPr>
      </w:pP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="00704328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      </w:t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>SECRETAR GENERAL</w:t>
      </w:r>
    </w:p>
    <w:p w:rsidR="007712DD" w:rsidRPr="00C02106" w:rsidRDefault="00104473" w:rsidP="00104473">
      <w:pPr>
        <w:widowControl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sz w:val="23"/>
          <w:szCs w:val="23"/>
          <w:lang w:eastAsia="ro-RO"/>
        </w:rPr>
      </w:pP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ab/>
      </w:r>
      <w:r w:rsidR="00704328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    </w:t>
      </w:r>
      <w:proofErr w:type="spellStart"/>
      <w:r w:rsidR="007712DD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>Kulcsár</w:t>
      </w:r>
      <w:proofErr w:type="spellEnd"/>
      <w:r w:rsidR="007712DD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 xml:space="preserve"> </w:t>
      </w:r>
      <w:proofErr w:type="spellStart"/>
      <w:r w:rsidR="007712DD" w:rsidRPr="00C02106">
        <w:rPr>
          <w:rFonts w:ascii="Times New Roman" w:eastAsia="Calibri" w:hAnsi="Times New Roman" w:cs="Times New Roman"/>
          <w:b/>
          <w:sz w:val="23"/>
          <w:szCs w:val="23"/>
          <w:lang w:eastAsia="ro-RO"/>
        </w:rPr>
        <w:t>Tünde-Ildikó</w:t>
      </w:r>
      <w:proofErr w:type="spellEnd"/>
    </w:p>
    <w:p w:rsidR="00104473" w:rsidRPr="00C02106" w:rsidRDefault="00104473" w:rsidP="00104473">
      <w:pPr>
        <w:widowControl w:val="0"/>
        <w:spacing w:after="0" w:line="240" w:lineRule="auto"/>
        <w:ind w:firstLine="720"/>
        <w:jc w:val="center"/>
        <w:outlineLvl w:val="4"/>
        <w:rPr>
          <w:rFonts w:ascii="Times New Roman" w:eastAsia="Calibri" w:hAnsi="Times New Roman" w:cs="Times New Roman"/>
          <w:b/>
          <w:sz w:val="23"/>
          <w:szCs w:val="23"/>
          <w:lang w:eastAsia="ro-RO"/>
        </w:rPr>
      </w:pPr>
    </w:p>
    <w:p w:rsidR="00104473" w:rsidRPr="00C02106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3"/>
          <w:szCs w:val="23"/>
          <w:lang w:eastAsia="ro-RO"/>
        </w:rPr>
      </w:pPr>
    </w:p>
    <w:p w:rsidR="00104473" w:rsidRPr="00C02106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3"/>
          <w:szCs w:val="23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104473" w:rsidRDefault="00104473" w:rsidP="007712DD">
      <w:pPr>
        <w:widowControl w:val="0"/>
        <w:spacing w:after="0" w:line="240" w:lineRule="auto"/>
        <w:ind w:firstLine="720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</w:p>
    <w:p w:rsidR="00C02106" w:rsidRDefault="00C02106" w:rsidP="000858A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C02106" w:rsidRDefault="00C02106" w:rsidP="000858A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C02106" w:rsidRDefault="00C02106" w:rsidP="000858A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C02106" w:rsidRDefault="00C02106" w:rsidP="000858A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0858A2" w:rsidRDefault="000858A2" w:rsidP="000858A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lastRenderedPageBreak/>
        <w:t>DIRECȚIA JURIDICĂ, RESTITUIREA PROPRIETĂȚILOR ȘI REGISTRUL AGRICOL</w:t>
      </w:r>
    </w:p>
    <w:p w:rsidR="000858A2" w:rsidRPr="00C41626" w:rsidRDefault="000858A2" w:rsidP="000858A2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C41626" w:rsidRPr="00C41626">
        <w:rPr>
          <w:rFonts w:ascii="Times New Roman" w:hAnsi="Times New Roman" w:cs="Times New Roman"/>
          <w:sz w:val="23"/>
          <w:szCs w:val="23"/>
        </w:rPr>
        <w:t>11884/27.02.2025</w:t>
      </w:r>
    </w:p>
    <w:p w:rsidR="000858A2" w:rsidRDefault="000858A2" w:rsidP="000858A2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E117A" w:rsidRDefault="00FE117A" w:rsidP="000858A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858A2" w:rsidRPr="00932A1A" w:rsidRDefault="000858A2" w:rsidP="000858A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>
        <w:rPr>
          <w:rFonts w:ascii="Times New Roman" w:hAnsi="Times New Roman" w:cs="Times New Roman"/>
          <w:b/>
          <w:sz w:val="23"/>
          <w:szCs w:val="23"/>
        </w:rPr>
        <w:t>RAPORT DE SPECIALITATE</w:t>
      </w:r>
    </w:p>
    <w:p w:rsidR="000858A2" w:rsidRPr="00932A1A" w:rsidRDefault="000858A2" w:rsidP="000858A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932A1A">
        <w:rPr>
          <w:rFonts w:ascii="Times New Roman" w:hAnsi="Times New Roman" w:cs="Times New Roman"/>
          <w:b/>
          <w:sz w:val="23"/>
          <w:szCs w:val="23"/>
          <w:lang w:val="ro-RO"/>
        </w:rPr>
        <w:t>privind aprobarea instituirii Programului de finanțare nerambursabilă a proiectelor culturale</w:t>
      </w:r>
    </w:p>
    <w:p w:rsidR="000858A2" w:rsidRDefault="000858A2" w:rsidP="007712DD">
      <w:pPr>
        <w:jc w:val="both"/>
        <w:rPr>
          <w:rFonts w:eastAsia="Calibri"/>
          <w:sz w:val="24"/>
          <w:szCs w:val="24"/>
          <w:lang w:eastAsia="ro-RO"/>
        </w:rPr>
      </w:pPr>
    </w:p>
    <w:p w:rsidR="000858A2" w:rsidRDefault="000858A2" w:rsidP="000858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proofErr w:type="spellStart"/>
      <w:r w:rsidRPr="000858A2">
        <w:rPr>
          <w:rFonts w:ascii="Times New Roman" w:eastAsia="Calibri" w:hAnsi="Times New Roman" w:cs="Times New Roman"/>
          <w:sz w:val="23"/>
          <w:szCs w:val="23"/>
          <w:lang w:eastAsia="ro-RO"/>
        </w:rPr>
        <w:t>Având</w:t>
      </w:r>
      <w:proofErr w:type="spellEnd"/>
      <w:r w:rsidRPr="000858A2"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 </w:t>
      </w:r>
      <w:proofErr w:type="spellStart"/>
      <w:r w:rsidRPr="000858A2">
        <w:rPr>
          <w:rFonts w:ascii="Times New Roman" w:eastAsia="Calibri" w:hAnsi="Times New Roman" w:cs="Times New Roman"/>
          <w:sz w:val="23"/>
          <w:szCs w:val="23"/>
          <w:lang w:eastAsia="ro-RO"/>
        </w:rPr>
        <w:t>în</w:t>
      </w:r>
      <w:proofErr w:type="spellEnd"/>
      <w:r w:rsidRPr="000858A2"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 </w:t>
      </w:r>
      <w:proofErr w:type="spellStart"/>
      <w:r w:rsidRPr="000858A2">
        <w:rPr>
          <w:rFonts w:ascii="Times New Roman" w:eastAsia="Calibri" w:hAnsi="Times New Roman" w:cs="Times New Roman"/>
          <w:sz w:val="23"/>
          <w:szCs w:val="23"/>
          <w:lang w:eastAsia="ro-RO"/>
        </w:rPr>
        <w:t>vedere</w:t>
      </w:r>
      <w:proofErr w:type="spellEnd"/>
      <w:r w:rsidRPr="000858A2"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3"/>
          <w:szCs w:val="23"/>
          <w:lang w:eastAsia="ro-RO"/>
        </w:rPr>
        <w:t>Referatul</w:t>
      </w:r>
      <w:proofErr w:type="spellEnd"/>
      <w:r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 de </w:t>
      </w:r>
      <w:proofErr w:type="spellStart"/>
      <w:r>
        <w:rPr>
          <w:rFonts w:ascii="Times New Roman" w:eastAsia="Calibri" w:hAnsi="Times New Roman" w:cs="Times New Roman"/>
          <w:sz w:val="23"/>
          <w:szCs w:val="23"/>
          <w:lang w:eastAsia="ro-RO"/>
        </w:rPr>
        <w:t>aprobare</w:t>
      </w:r>
      <w:proofErr w:type="spellEnd"/>
      <w:r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3"/>
          <w:szCs w:val="23"/>
          <w:lang w:eastAsia="ro-RO"/>
        </w:rPr>
        <w:t>nr</w:t>
      </w:r>
      <w:proofErr w:type="spellEnd"/>
      <w:r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. </w:t>
      </w:r>
      <w:r w:rsidR="001B15B3" w:rsidRPr="00C41626">
        <w:rPr>
          <w:rFonts w:ascii="Times New Roman" w:hAnsi="Times New Roman" w:cs="Times New Roman"/>
          <w:sz w:val="23"/>
          <w:szCs w:val="23"/>
        </w:rPr>
        <w:t>11878/27.02.2025</w:t>
      </w:r>
      <w:r w:rsidR="001B15B3">
        <w:rPr>
          <w:rFonts w:ascii="Times New Roman" w:hAnsi="Times New Roman" w:cs="Times New Roman"/>
          <w:sz w:val="23"/>
          <w:szCs w:val="23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al </w:t>
      </w:r>
      <w:proofErr w:type="spellStart"/>
      <w:r>
        <w:rPr>
          <w:rFonts w:ascii="Times New Roman" w:eastAsia="Calibri" w:hAnsi="Times New Roman" w:cs="Times New Roman"/>
          <w:sz w:val="23"/>
          <w:szCs w:val="23"/>
          <w:lang w:eastAsia="ro-RO"/>
        </w:rPr>
        <w:t>viceprimarului</w:t>
      </w:r>
      <w:proofErr w:type="spellEnd"/>
      <w:r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3"/>
          <w:szCs w:val="23"/>
          <w:lang w:eastAsia="ro-RO"/>
        </w:rPr>
        <w:t>municipiului</w:t>
      </w:r>
      <w:proofErr w:type="spellEnd"/>
      <w:r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3"/>
          <w:szCs w:val="23"/>
          <w:lang w:eastAsia="ro-RO"/>
        </w:rPr>
        <w:t>Sfântu</w:t>
      </w:r>
      <w:proofErr w:type="spellEnd"/>
      <w:r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 Gheorghe, </w:t>
      </w:r>
      <w:proofErr w:type="spellStart"/>
      <w:r>
        <w:rPr>
          <w:rFonts w:ascii="Times New Roman" w:eastAsia="Calibri" w:hAnsi="Times New Roman" w:cs="Times New Roman"/>
          <w:sz w:val="23"/>
          <w:szCs w:val="23"/>
          <w:lang w:eastAsia="ro-RO"/>
        </w:rPr>
        <w:t>dna</w:t>
      </w:r>
      <w:proofErr w:type="spellEnd"/>
      <w:r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3"/>
          <w:szCs w:val="23"/>
          <w:lang w:eastAsia="ro-RO"/>
        </w:rPr>
        <w:t>Sztakics</w:t>
      </w:r>
      <w:proofErr w:type="spellEnd"/>
      <w:r>
        <w:rPr>
          <w:rFonts w:ascii="Times New Roman" w:eastAsia="Calibri" w:hAnsi="Times New Roman" w:cs="Times New Roman"/>
          <w:sz w:val="23"/>
          <w:szCs w:val="23"/>
          <w:lang w:eastAsia="ro-RO"/>
        </w:rPr>
        <w:t xml:space="preserve"> </w:t>
      </w:r>
      <w:r>
        <w:rPr>
          <w:rFonts w:ascii="Times New Roman" w:eastAsia="Calibri" w:hAnsi="Times New Roman" w:cs="Times New Roman"/>
          <w:sz w:val="23"/>
          <w:szCs w:val="23"/>
          <w:lang w:val="hu-HU" w:eastAsia="ro-RO"/>
        </w:rPr>
        <w:t>Éva-Judit</w:t>
      </w:r>
      <w:r>
        <w:rPr>
          <w:rFonts w:ascii="Times New Roman" w:eastAsia="Calibri" w:hAnsi="Times New Roman" w:cs="Times New Roman"/>
          <w:sz w:val="23"/>
          <w:szCs w:val="23"/>
          <w:lang w:val="ro-RO" w:eastAsia="ro-RO"/>
        </w:rPr>
        <w:t xml:space="preserve">, prin care se </w:t>
      </w:r>
      <w:r w:rsidRPr="00932A1A">
        <w:rPr>
          <w:rFonts w:ascii="Times New Roman" w:hAnsi="Times New Roman" w:cs="Times New Roman"/>
          <w:sz w:val="23"/>
          <w:szCs w:val="23"/>
          <w:lang w:val="ro-RO"/>
        </w:rPr>
        <w:t xml:space="preserve">propune adoptarea unei hotărâri </w:t>
      </w:r>
      <w:r w:rsidR="004A3E1C">
        <w:rPr>
          <w:rFonts w:ascii="Times New Roman" w:hAnsi="Times New Roman" w:cs="Times New Roman"/>
          <w:sz w:val="23"/>
          <w:szCs w:val="23"/>
          <w:lang w:val="ro-RO"/>
        </w:rPr>
        <w:t xml:space="preserve">privind instituirea Programului </w:t>
      </w:r>
      <w:r w:rsidRPr="00932A1A">
        <w:rPr>
          <w:rFonts w:ascii="Times New Roman" w:hAnsi="Times New Roman" w:cs="Times New Roman"/>
          <w:sz w:val="23"/>
          <w:szCs w:val="23"/>
          <w:lang w:val="ro-RO"/>
        </w:rPr>
        <w:t xml:space="preserve">de finanțare nerambursabilă a proiectelor culturale; </w:t>
      </w:r>
    </w:p>
    <w:p w:rsidR="000858A2" w:rsidRPr="00C652BA" w:rsidRDefault="00104473" w:rsidP="001044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Ordonanța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58A2" w:rsidRPr="00C652BA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0858A2" w:rsidRPr="00C652BA">
        <w:rPr>
          <w:rFonts w:ascii="Times New Roman" w:hAnsi="Times New Roman" w:cs="Times New Roman"/>
          <w:sz w:val="23"/>
          <w:szCs w:val="23"/>
        </w:rPr>
        <w:t xml:space="preserve">. 51/1998 </w:t>
      </w:r>
      <w:proofErr w:type="spellStart"/>
      <w:r w:rsidR="000858A2" w:rsidRPr="00C652BA"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 w:rsidR="000858A2"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58A2" w:rsidRPr="00C652BA">
        <w:rPr>
          <w:rFonts w:ascii="Times New Roman" w:hAnsi="Times New Roman" w:cs="Times New Roman"/>
          <w:sz w:val="23"/>
          <w:szCs w:val="23"/>
        </w:rPr>
        <w:t>îmbunătățirea</w:t>
      </w:r>
      <w:proofErr w:type="spellEnd"/>
      <w:r w:rsidR="000858A2"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58A2" w:rsidRPr="00C652BA">
        <w:rPr>
          <w:rFonts w:ascii="Times New Roman" w:hAnsi="Times New Roman" w:cs="Times New Roman"/>
          <w:sz w:val="23"/>
          <w:szCs w:val="23"/>
        </w:rPr>
        <w:t>sistemului</w:t>
      </w:r>
      <w:proofErr w:type="spellEnd"/>
      <w:r w:rsidR="000858A2" w:rsidRPr="00C652BA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="000858A2" w:rsidRPr="00C652BA">
        <w:rPr>
          <w:rFonts w:ascii="Times New Roman" w:hAnsi="Times New Roman" w:cs="Times New Roman"/>
          <w:sz w:val="23"/>
          <w:szCs w:val="23"/>
        </w:rPr>
        <w:t>finanțare</w:t>
      </w:r>
      <w:proofErr w:type="spellEnd"/>
      <w:r w:rsidR="000858A2"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58A2" w:rsidRPr="00C652BA">
        <w:rPr>
          <w:rFonts w:ascii="Times New Roman" w:hAnsi="Times New Roman" w:cs="Times New Roman"/>
          <w:sz w:val="23"/>
          <w:szCs w:val="23"/>
        </w:rPr>
        <w:t>nerambursabilă</w:t>
      </w:r>
      <w:proofErr w:type="spellEnd"/>
      <w:r w:rsidR="000858A2" w:rsidRPr="00C652BA">
        <w:rPr>
          <w:rFonts w:ascii="Times New Roman" w:hAnsi="Times New Roman" w:cs="Times New Roman"/>
          <w:sz w:val="23"/>
          <w:szCs w:val="23"/>
        </w:rPr>
        <w:t xml:space="preserve"> a </w:t>
      </w:r>
      <w:proofErr w:type="spellStart"/>
      <w:r w:rsidR="000858A2" w:rsidRPr="00C652BA">
        <w:rPr>
          <w:rFonts w:ascii="Times New Roman" w:hAnsi="Times New Roman" w:cs="Times New Roman"/>
          <w:sz w:val="23"/>
          <w:szCs w:val="23"/>
        </w:rPr>
        <w:t>proiectelor</w:t>
      </w:r>
      <w:proofErr w:type="spellEnd"/>
      <w:r w:rsidR="000858A2"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58A2" w:rsidRPr="00C652BA">
        <w:rPr>
          <w:rFonts w:ascii="Times New Roman" w:hAnsi="Times New Roman" w:cs="Times New Roman"/>
          <w:sz w:val="23"/>
          <w:szCs w:val="23"/>
        </w:rPr>
        <w:t>culturale</w:t>
      </w:r>
      <w:proofErr w:type="spellEnd"/>
      <w:r w:rsidR="00D36EF6">
        <w:rPr>
          <w:rFonts w:ascii="Times New Roman" w:hAnsi="Times New Roman" w:cs="Times New Roman"/>
          <w:sz w:val="23"/>
          <w:szCs w:val="23"/>
        </w:rPr>
        <w:t xml:space="preserve"> </w:t>
      </w:r>
      <w:r w:rsidR="00C652BA">
        <w:rPr>
          <w:rFonts w:ascii="Times New Roman" w:hAnsi="Times New Roman" w:cs="Times New Roman"/>
          <w:i/>
          <w:sz w:val="23"/>
          <w:szCs w:val="23"/>
        </w:rPr>
        <w:t>„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stabileşte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şi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reglementează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cadrul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general,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principiile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şi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procedurile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sistemului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de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finanţare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nerambursabilă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proiectelor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culturale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, de la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bugetul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de stat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şi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>/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sau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de la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bugetele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locale,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precum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şi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din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bugetul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altor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autorităţi</w:t>
      </w:r>
      <w:proofErr w:type="spellEnd"/>
      <w:r w:rsidR="00C652BA"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652BA" w:rsidRPr="00C652BA">
        <w:rPr>
          <w:rFonts w:ascii="Times New Roman" w:hAnsi="Times New Roman" w:cs="Times New Roman"/>
          <w:i/>
          <w:sz w:val="23"/>
          <w:szCs w:val="23"/>
        </w:rPr>
        <w:t>finanţatoare</w:t>
      </w:r>
      <w:proofErr w:type="spellEnd"/>
      <w:r w:rsidR="00D807EE" w:rsidRPr="00D807EE">
        <w:rPr>
          <w:rFonts w:ascii="Times New Roman" w:hAnsi="Times New Roman" w:cs="Times New Roman"/>
          <w:i/>
          <w:sz w:val="23"/>
          <w:szCs w:val="23"/>
        </w:rPr>
        <w:t>”</w:t>
      </w:r>
      <w:r w:rsidR="00D807EE">
        <w:rPr>
          <w:rFonts w:ascii="Times New Roman" w:hAnsi="Times New Roman" w:cs="Times New Roman"/>
          <w:sz w:val="23"/>
          <w:szCs w:val="23"/>
        </w:rPr>
        <w:t>, c</w:t>
      </w:r>
      <w:r w:rsidR="00D807EE">
        <w:rPr>
          <w:rFonts w:ascii="Times New Roman" w:hAnsi="Times New Roman" w:cs="Times New Roman"/>
          <w:sz w:val="23"/>
          <w:szCs w:val="23"/>
        </w:rPr>
        <w:t xml:space="preserve">onform art. 1 </w:t>
      </w:r>
      <w:proofErr w:type="spellStart"/>
      <w:r w:rsidR="00D807EE">
        <w:rPr>
          <w:rFonts w:ascii="Times New Roman" w:hAnsi="Times New Roman" w:cs="Times New Roman"/>
          <w:sz w:val="23"/>
          <w:szCs w:val="23"/>
        </w:rPr>
        <w:t>alin</w:t>
      </w:r>
      <w:proofErr w:type="spellEnd"/>
      <w:r w:rsidR="00D807EE">
        <w:rPr>
          <w:rFonts w:ascii="Times New Roman" w:hAnsi="Times New Roman" w:cs="Times New Roman"/>
          <w:sz w:val="23"/>
          <w:szCs w:val="23"/>
        </w:rPr>
        <w:t>. (1)</w:t>
      </w:r>
      <w:r>
        <w:rPr>
          <w:rFonts w:ascii="Times New Roman" w:hAnsi="Times New Roman" w:cs="Times New Roman"/>
          <w:sz w:val="23"/>
          <w:szCs w:val="23"/>
        </w:rPr>
        <w:t>;</w:t>
      </w:r>
    </w:p>
    <w:p w:rsidR="00044655" w:rsidRDefault="00C652BA" w:rsidP="00C652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652BA"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temeiul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art. 1</w:t>
      </w:r>
      <w:r>
        <w:rPr>
          <w:rFonts w:ascii="Times New Roman" w:hAnsi="Times New Roman" w:cs="Times New Roman"/>
          <w:sz w:val="23"/>
          <w:szCs w:val="23"/>
          <w:vertAlign w:val="superscript"/>
        </w:rPr>
        <w:t>2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C652BA">
        <w:rPr>
          <w:rFonts w:ascii="Times New Roman" w:hAnsi="Times New Roman" w:cs="Times New Roman"/>
          <w:sz w:val="23"/>
          <w:szCs w:val="23"/>
        </w:rPr>
        <w:t>din O</w:t>
      </w:r>
      <w:r w:rsidR="00104473">
        <w:rPr>
          <w:rFonts w:ascii="Times New Roman" w:hAnsi="Times New Roman" w:cs="Times New Roman"/>
          <w:sz w:val="23"/>
          <w:szCs w:val="23"/>
        </w:rPr>
        <w:t>.</w:t>
      </w:r>
      <w:r w:rsidRPr="00C652BA">
        <w:rPr>
          <w:rFonts w:ascii="Times New Roman" w:hAnsi="Times New Roman" w:cs="Times New Roman"/>
          <w:sz w:val="23"/>
          <w:szCs w:val="23"/>
        </w:rPr>
        <w:t>G</w:t>
      </w:r>
      <w:r w:rsidR="00104473">
        <w:rPr>
          <w:rFonts w:ascii="Times New Roman" w:hAnsi="Times New Roman" w:cs="Times New Roman"/>
          <w:sz w:val="23"/>
          <w:szCs w:val="23"/>
        </w:rPr>
        <w:t>.</w:t>
      </w:r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. 51/1998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îmbunătățirea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sistemului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finanțare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nerambursabilă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a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proiectelor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culturale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„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Autoritatea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finanţatoare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are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obligaţia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să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prevadă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distinct,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în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bugetul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anual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propriu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,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fondurile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publice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necesare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pentru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acordarea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de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finanţare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nerambursabilă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în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condiţiile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prezentei</w:t>
      </w:r>
      <w:proofErr w:type="spellEnd"/>
      <w:r w:rsidRPr="00C652BA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sz w:val="23"/>
          <w:szCs w:val="23"/>
        </w:rPr>
        <w:t>ordonanţe</w:t>
      </w:r>
      <w:proofErr w:type="spellEnd"/>
      <w:r>
        <w:rPr>
          <w:rFonts w:ascii="Times New Roman" w:hAnsi="Times New Roman" w:cs="Times New Roman"/>
          <w:sz w:val="23"/>
          <w:szCs w:val="23"/>
        </w:rPr>
        <w:t>”;</w:t>
      </w:r>
    </w:p>
    <w:p w:rsidR="007E0268" w:rsidRPr="007E0268" w:rsidRDefault="007E0268" w:rsidP="00C652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Conform </w:t>
      </w:r>
      <w:proofErr w:type="spellStart"/>
      <w:r>
        <w:rPr>
          <w:rFonts w:ascii="Times New Roman" w:hAnsi="Times New Roman" w:cs="Times New Roman"/>
          <w:sz w:val="23"/>
          <w:szCs w:val="23"/>
        </w:rPr>
        <w:t>prevederilor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art. 129 </w:t>
      </w:r>
      <w:proofErr w:type="spellStart"/>
      <w:r>
        <w:rPr>
          <w:rFonts w:ascii="Times New Roman" w:hAnsi="Times New Roman" w:cs="Times New Roman"/>
          <w:sz w:val="23"/>
          <w:szCs w:val="23"/>
        </w:rPr>
        <w:t>alin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(1) </w:t>
      </w:r>
      <w:r w:rsidRPr="00C652BA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din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Ordonanța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urgenţă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. 57 din 3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iulie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2019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Codul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administrativ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„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Consiliul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local are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iniţiativă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şi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hotărăşte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,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în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condiţiile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legii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,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în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toate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problemele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de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interes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local, cu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excepţia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celor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care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sunt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date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prin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lege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în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competenţa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altor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autorităţi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ale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administraţiei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publice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locale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sau</w:t>
      </w:r>
      <w:proofErr w:type="spellEnd"/>
      <w:r w:rsidRPr="007E0268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7E0268">
        <w:rPr>
          <w:rFonts w:ascii="Times New Roman" w:hAnsi="Times New Roman" w:cs="Times New Roman"/>
          <w:i/>
          <w:shd w:val="clear" w:color="auto" w:fill="FFFFFF"/>
        </w:rPr>
        <w:t>centrale</w:t>
      </w:r>
      <w:proofErr w:type="spellEnd"/>
      <w:r w:rsidRPr="007E0268">
        <w:rPr>
          <w:rFonts w:ascii="Times New Roman" w:hAnsi="Times New Roman" w:cs="Times New Roman"/>
          <w:shd w:val="clear" w:color="auto" w:fill="FFFFFF"/>
        </w:rPr>
        <w:t>.</w:t>
      </w:r>
      <w:r>
        <w:rPr>
          <w:rFonts w:ascii="Times New Roman" w:hAnsi="Times New Roman" w:cs="Times New Roman"/>
          <w:shd w:val="clear" w:color="auto" w:fill="FFFFFF"/>
        </w:rPr>
        <w:t>”</w:t>
      </w:r>
    </w:p>
    <w:p w:rsidR="000858A2" w:rsidRDefault="00C652BA" w:rsidP="00C652BA">
      <w:pPr>
        <w:shd w:val="clear" w:color="auto" w:fill="FFFFFF"/>
        <w:spacing w:after="0" w:line="240" w:lineRule="auto"/>
        <w:ind w:firstLine="720"/>
        <w:jc w:val="both"/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</w:pPr>
      <w:r w:rsidRPr="00C652BA">
        <w:rPr>
          <w:rFonts w:ascii="Times New Roman" w:hAnsi="Times New Roman" w:cs="Times New Roman"/>
          <w:sz w:val="23"/>
          <w:szCs w:val="23"/>
          <w:lang w:val="ro-RO"/>
        </w:rPr>
        <w:t xml:space="preserve">În conformitate cu art. 129 alin. </w:t>
      </w:r>
      <w:r w:rsidRPr="00C652BA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(2) lit. d) din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Ordonanța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urgenţă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. 57 din 3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iulie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2019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52BA">
        <w:rPr>
          <w:rFonts w:ascii="Times New Roman" w:hAnsi="Times New Roman" w:cs="Times New Roman"/>
          <w:sz w:val="23"/>
          <w:szCs w:val="23"/>
        </w:rPr>
        <w:t>Codul</w:t>
      </w:r>
      <w:proofErr w:type="spellEnd"/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E0268">
        <w:rPr>
          <w:rFonts w:ascii="Times New Roman" w:hAnsi="Times New Roman" w:cs="Times New Roman"/>
          <w:sz w:val="23"/>
          <w:szCs w:val="23"/>
        </w:rPr>
        <w:t>administrativ</w:t>
      </w:r>
      <w:proofErr w:type="spellEnd"/>
      <w:r w:rsidR="007E0268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C652BA">
        <w:rPr>
          <w:rStyle w:val="Strong"/>
          <w:rFonts w:ascii="Times New Roman" w:hAnsi="Times New Roman" w:cs="Times New Roman"/>
          <w:b w:val="0"/>
          <w:sz w:val="23"/>
          <w:szCs w:val="23"/>
        </w:rPr>
        <w:t>Consiliul</w:t>
      </w:r>
      <w:proofErr w:type="spellEnd"/>
      <w:r w:rsidRPr="00C652BA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local </w:t>
      </w:r>
      <w:proofErr w:type="spellStart"/>
      <w:r w:rsidRPr="00C652BA">
        <w:rPr>
          <w:rStyle w:val="Strong"/>
          <w:rFonts w:ascii="Times New Roman" w:hAnsi="Times New Roman" w:cs="Times New Roman"/>
          <w:b w:val="0"/>
          <w:sz w:val="23"/>
          <w:szCs w:val="23"/>
        </w:rPr>
        <w:t>exercită</w:t>
      </w:r>
      <w:proofErr w:type="spellEnd"/>
      <w:r w:rsidRPr="00C652BA">
        <w:rPr>
          <w:rStyle w:val="Strong"/>
          <w:rFonts w:ascii="Times New Roman" w:hAnsi="Times New Roman" w:cs="Times New Roman"/>
          <w:sz w:val="23"/>
          <w:szCs w:val="23"/>
        </w:rPr>
        <w:t xml:space="preserve"> </w:t>
      </w:r>
      <w:r w:rsidR="00443A65">
        <w:rPr>
          <w:rFonts w:ascii="Times New Roman" w:hAnsi="Times New Roman" w:cs="Times New Roman"/>
          <w:i/>
          <w:color w:val="000000" w:themeColor="text1"/>
          <w:sz w:val="23"/>
          <w:szCs w:val="23"/>
        </w:rPr>
        <w:t>„</w:t>
      </w:r>
      <w:proofErr w:type="spellStart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>atribuții</w:t>
      </w:r>
      <w:proofErr w:type="spellEnd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>privind</w:t>
      </w:r>
      <w:proofErr w:type="spellEnd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>gestionarea</w:t>
      </w:r>
      <w:proofErr w:type="spellEnd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 xml:space="preserve"> </w:t>
      </w:r>
      <w:proofErr w:type="spellStart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>serviciilor</w:t>
      </w:r>
      <w:proofErr w:type="spellEnd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 xml:space="preserve"> de </w:t>
      </w:r>
      <w:proofErr w:type="spellStart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>interes</w:t>
      </w:r>
      <w:proofErr w:type="spellEnd"/>
      <w:r w:rsidRPr="00C652BA">
        <w:rPr>
          <w:rFonts w:ascii="Times New Roman" w:hAnsi="Times New Roman" w:cs="Times New Roman"/>
          <w:i/>
          <w:color w:val="000000" w:themeColor="text1"/>
          <w:sz w:val="23"/>
          <w:szCs w:val="23"/>
          <w:shd w:val="clear" w:color="auto" w:fill="FFFFFF"/>
        </w:rPr>
        <w:t xml:space="preserve"> local”</w:t>
      </w:r>
      <w:r w:rsidRPr="00C652BA">
        <w:rPr>
          <w:rStyle w:val="Strong"/>
          <w:rFonts w:ascii="Times New Roman" w:hAnsi="Times New Roman" w:cs="Times New Roman"/>
          <w:color w:val="000000" w:themeColor="text1"/>
          <w:sz w:val="23"/>
          <w:szCs w:val="23"/>
        </w:rPr>
        <w:t xml:space="preserve">, </w:t>
      </w:r>
      <w:proofErr w:type="spellStart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>iar</w:t>
      </w:r>
      <w:proofErr w:type="spellEnd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proofErr w:type="spellStart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>potrivit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>prevederilor</w:t>
      </w:r>
      <w:proofErr w:type="spellEnd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proofErr w:type="spellStart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>alin</w:t>
      </w:r>
      <w:proofErr w:type="spellEnd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. (7) </w:t>
      </w:r>
      <w:r w:rsidR="00443A65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lit. d) </w:t>
      </w:r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al </w:t>
      </w:r>
      <w:proofErr w:type="spellStart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>aceluiași</w:t>
      </w:r>
      <w:proofErr w:type="spellEnd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proofErr w:type="spellStart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>articol</w:t>
      </w:r>
      <w:proofErr w:type="spellEnd"/>
      <w:r w:rsidRPr="00C652BA">
        <w:rPr>
          <w:rStyle w:val="Strong"/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: </w:t>
      </w:r>
      <w:r w:rsidR="00443A65">
        <w:rPr>
          <w:rStyle w:val="Strong"/>
          <w:rFonts w:ascii="Times New Roman" w:hAnsi="Times New Roman" w:cs="Times New Roman"/>
          <w:b w:val="0"/>
          <w:sz w:val="23"/>
          <w:szCs w:val="23"/>
        </w:rPr>
        <w:t>„</w:t>
      </w:r>
      <w:proofErr w:type="spellStart"/>
      <w:r w:rsidRPr="00443A65">
        <w:rPr>
          <w:rFonts w:ascii="Times New Roman" w:hAnsi="Times New Roman" w:cs="Times New Roman"/>
          <w:i/>
          <w:sz w:val="23"/>
          <w:szCs w:val="23"/>
        </w:rPr>
        <w:t>În</w:t>
      </w:r>
      <w:proofErr w:type="spellEnd"/>
      <w:r w:rsidRPr="00443A65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sz w:val="23"/>
          <w:szCs w:val="23"/>
        </w:rPr>
        <w:t>exercitarea</w:t>
      </w:r>
      <w:proofErr w:type="spellEnd"/>
      <w:r w:rsidRPr="00443A65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sz w:val="23"/>
          <w:szCs w:val="23"/>
        </w:rPr>
        <w:t>atribuţiilor</w:t>
      </w:r>
      <w:proofErr w:type="spellEnd"/>
      <w:r w:rsidRPr="00443A65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sz w:val="23"/>
          <w:szCs w:val="23"/>
        </w:rPr>
        <w:t>prevăzute</w:t>
      </w:r>
      <w:proofErr w:type="spellEnd"/>
      <w:r w:rsidRPr="00443A65">
        <w:rPr>
          <w:rFonts w:ascii="Times New Roman" w:hAnsi="Times New Roman" w:cs="Times New Roman"/>
          <w:i/>
          <w:sz w:val="23"/>
          <w:szCs w:val="23"/>
        </w:rPr>
        <w:t xml:space="preserve"> la </w:t>
      </w:r>
      <w:proofErr w:type="spellStart"/>
      <w:r w:rsidRPr="00443A65">
        <w:rPr>
          <w:rFonts w:ascii="Times New Roman" w:hAnsi="Times New Roman" w:cs="Times New Roman"/>
          <w:i/>
          <w:sz w:val="23"/>
          <w:szCs w:val="23"/>
        </w:rPr>
        <w:t>alin</w:t>
      </w:r>
      <w:proofErr w:type="spellEnd"/>
      <w:r w:rsidRPr="00443A65">
        <w:rPr>
          <w:rFonts w:ascii="Times New Roman" w:hAnsi="Times New Roman" w:cs="Times New Roman"/>
          <w:i/>
          <w:sz w:val="23"/>
          <w:szCs w:val="23"/>
        </w:rPr>
        <w:t xml:space="preserve">. (2) </w:t>
      </w:r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lit. d),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consiliul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local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asigură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,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potrivit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competenţei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sale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şi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în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condiţiile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legii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,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cadrul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necesar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pentru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furnizarea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serviciilor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publice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de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interes</w:t>
      </w:r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local </w:t>
      </w:r>
      <w:proofErr w:type="spellStart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privind</w:t>
      </w:r>
      <w:bookmarkStart w:id="1" w:name="do|peIII|ttV|caIII|si3|ar129|al7|lia"/>
      <w:bookmarkEnd w:id="1"/>
      <w:proofErr w:type="spellEnd"/>
      <w:r w:rsidRPr="00443A65">
        <w:rPr>
          <w:rFonts w:ascii="Times New Roman" w:hAnsi="Times New Roman" w:cs="Times New Roman"/>
          <w:i/>
          <w:color w:val="000000"/>
          <w:sz w:val="23"/>
          <w:szCs w:val="23"/>
        </w:rPr>
        <w:t>:</w:t>
      </w:r>
      <w:r w:rsidRPr="00C652BA">
        <w:rPr>
          <w:rFonts w:ascii="Times New Roman" w:hAnsi="Times New Roman" w:cs="Times New Roman"/>
          <w:sz w:val="23"/>
          <w:szCs w:val="23"/>
        </w:rPr>
        <w:t xml:space="preserve"> </w:t>
      </w:r>
      <w:r w:rsidR="00443A65" w:rsidRPr="00443A65">
        <w:rPr>
          <w:rStyle w:val="tli"/>
          <w:rFonts w:ascii="Times New Roman" w:eastAsiaTheme="majorEastAsia" w:hAnsi="Times New Roman" w:cs="Times New Roman"/>
          <w:i/>
          <w:sz w:val="23"/>
          <w:szCs w:val="23"/>
          <w:shd w:val="clear" w:color="auto" w:fill="FFFFFF"/>
        </w:rPr>
        <w:t xml:space="preserve">d.) </w:t>
      </w:r>
      <w:proofErr w:type="spellStart"/>
      <w:r w:rsidR="00443A65" w:rsidRPr="00443A65">
        <w:rPr>
          <w:rStyle w:val="tli"/>
          <w:rFonts w:ascii="Times New Roman" w:eastAsiaTheme="majorEastAsia" w:hAnsi="Times New Roman" w:cs="Times New Roman"/>
          <w:i/>
          <w:sz w:val="23"/>
          <w:szCs w:val="23"/>
          <w:shd w:val="clear" w:color="auto" w:fill="FFFFFF"/>
        </w:rPr>
        <w:t>cultura</w:t>
      </w:r>
      <w:proofErr w:type="spellEnd"/>
      <w:r w:rsidRPr="00C652BA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”. </w:t>
      </w:r>
    </w:p>
    <w:p w:rsidR="00F96902" w:rsidRDefault="00443A65" w:rsidP="00F96902">
      <w:pPr>
        <w:spacing w:after="0" w:line="240" w:lineRule="auto"/>
        <w:ind w:firstLine="720"/>
        <w:jc w:val="both"/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</w:pPr>
      <w:proofErr w:type="spellStart"/>
      <w:r w:rsidRPr="00443A65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Ț</w:t>
      </w:r>
      <w:r w:rsidR="00461D2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inând</w:t>
      </w:r>
      <w:proofErr w:type="spellEnd"/>
      <w:r w:rsidR="00461D2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461D2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cont</w:t>
      </w:r>
      <w:proofErr w:type="spellEnd"/>
      <w:r w:rsidR="00461D2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r w:rsidRPr="00443A65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de </w:t>
      </w:r>
      <w:proofErr w:type="spellStart"/>
      <w:r w:rsidRPr="00443A65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prevederile</w:t>
      </w:r>
      <w:proofErr w:type="spellEnd"/>
      <w:r w:rsidRPr="00443A65">
        <w:rPr>
          <w:rFonts w:ascii="Times New Roman" w:hAnsi="Times New Roman" w:cs="Times New Roman"/>
          <w:sz w:val="23"/>
          <w:szCs w:val="23"/>
        </w:rPr>
        <w:t xml:space="preserve"> </w:t>
      </w:r>
      <w:r w:rsidRPr="00443A6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art. 129 </w:t>
      </w:r>
      <w:proofErr w:type="spellStart"/>
      <w:r w:rsidRPr="00443A65">
        <w:rPr>
          <w:rFonts w:ascii="Times New Roman" w:hAnsi="Times New Roman" w:cs="Times New Roman"/>
          <w:sz w:val="23"/>
          <w:szCs w:val="23"/>
          <w:shd w:val="clear" w:color="auto" w:fill="FFFFFF"/>
        </w:rPr>
        <w:t>alin</w:t>
      </w:r>
      <w:proofErr w:type="spellEnd"/>
      <w:r w:rsidRPr="00443A6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. (14) </w:t>
      </w:r>
      <w:proofErr w:type="spellStart"/>
      <w:r w:rsidRPr="00443A65">
        <w:rPr>
          <w:rFonts w:ascii="Times New Roman" w:hAnsi="Times New Roman" w:cs="Times New Roman"/>
          <w:sz w:val="23"/>
          <w:szCs w:val="23"/>
          <w:shd w:val="clear" w:color="auto" w:fill="FFFFFF"/>
        </w:rPr>
        <w:t>potrivit</w:t>
      </w:r>
      <w:proofErr w:type="spellEnd"/>
      <w:r w:rsidRPr="00443A6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Fonts w:ascii="Times New Roman" w:hAnsi="Times New Roman" w:cs="Times New Roman"/>
          <w:sz w:val="23"/>
          <w:szCs w:val="23"/>
          <w:shd w:val="clear" w:color="auto" w:fill="FFFFFF"/>
        </w:rPr>
        <w:t>cărora</w:t>
      </w:r>
      <w:proofErr w:type="spellEnd"/>
      <w:r w:rsidRPr="00443A6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: </w:t>
      </w:r>
      <w:r>
        <w:rPr>
          <w:rFonts w:ascii="Times New Roman" w:hAnsi="Times New Roman" w:cs="Times New Roman"/>
          <w:i/>
          <w:sz w:val="23"/>
          <w:szCs w:val="23"/>
          <w:shd w:val="clear" w:color="auto" w:fill="FFFFFF"/>
        </w:rPr>
        <w:t>„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Consiliul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local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îndeplineşte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orice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alte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atribuţii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în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toate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domeniile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de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interes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local, cu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excepţia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celor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date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în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mod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expres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în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competenţa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altor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autorităţi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publice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precum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şi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orice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alte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atribuţii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stabilite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prin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lege</w:t>
      </w:r>
      <w:proofErr w:type="spellEnd"/>
      <w:r w:rsidRPr="00443A65">
        <w:rPr>
          <w:rStyle w:val="tal"/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.”</w:t>
      </w:r>
    </w:p>
    <w:p w:rsidR="00F96902" w:rsidRPr="00084F05" w:rsidRDefault="00461D23" w:rsidP="00F969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Prin</w:t>
      </w:r>
      <w:proofErr w:type="spellEnd"/>
      <w:r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H</w:t>
      </w:r>
      <w:r w:rsidR="00104473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  <w:r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C</w:t>
      </w:r>
      <w:r w:rsidR="00104473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  <w:r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L</w:t>
      </w:r>
      <w:r w:rsidR="00104473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  <w:r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nr</w:t>
      </w:r>
      <w:proofErr w:type="spellEnd"/>
      <w:r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. </w:t>
      </w:r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308/2011</w:t>
      </w:r>
      <w:r w:rsidR="00084F0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cu </w:t>
      </w:r>
      <w:proofErr w:type="spellStart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privire</w:t>
      </w:r>
      <w:proofErr w:type="spellEnd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la </w:t>
      </w:r>
      <w:proofErr w:type="spellStart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finanțarea</w:t>
      </w:r>
      <w:proofErr w:type="spellEnd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nerambursabilă</w:t>
      </w:r>
      <w:proofErr w:type="spellEnd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la </w:t>
      </w:r>
      <w:proofErr w:type="spellStart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bugetul</w:t>
      </w:r>
      <w:proofErr w:type="spellEnd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local, a </w:t>
      </w:r>
      <w:proofErr w:type="spellStart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programelor</w:t>
      </w:r>
      <w:proofErr w:type="spellEnd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proofErr w:type="spellStart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proiectelor</w:t>
      </w:r>
      <w:proofErr w:type="spellEnd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acțiunilor</w:t>
      </w:r>
      <w:proofErr w:type="spellEnd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084F05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culturale</w:t>
      </w:r>
      <w:proofErr w:type="spellEnd"/>
      <w:r w:rsidR="00084F0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084F05">
        <w:rPr>
          <w:rFonts w:ascii="Times New Roman" w:hAnsi="Times New Roman" w:cs="Times New Roman"/>
          <w:sz w:val="23"/>
          <w:szCs w:val="23"/>
          <w:shd w:val="clear" w:color="auto" w:fill="FFFFFF"/>
        </w:rPr>
        <w:t>pe</w:t>
      </w:r>
      <w:proofErr w:type="spellEnd"/>
      <w:r w:rsidR="00084F0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084F05">
        <w:rPr>
          <w:rFonts w:ascii="Times New Roman" w:hAnsi="Times New Roman" w:cs="Times New Roman"/>
          <w:sz w:val="23"/>
          <w:szCs w:val="23"/>
          <w:shd w:val="clear" w:color="auto" w:fill="FFFFFF"/>
        </w:rPr>
        <w:t>anul</w:t>
      </w:r>
      <w:proofErr w:type="spellEnd"/>
      <w:r w:rsidR="00084F0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2012</w:t>
      </w:r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a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fost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aprobată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finanțarea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nerambursabilă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la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bugetul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local, a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programelor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proiectelor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acțiunilor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culturale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cu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modificările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completările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ulterioare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proofErr w:type="spellStart"/>
      <w:r w:rsidR="006E64A4">
        <w:rPr>
          <w:rFonts w:ascii="Times New Roman" w:hAnsi="Times New Roman" w:cs="Times New Roman"/>
          <w:sz w:val="23"/>
          <w:szCs w:val="23"/>
          <w:shd w:val="clear" w:color="auto" w:fill="FFFFFF"/>
        </w:rPr>
        <w:t>iar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până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în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anul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2024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programul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s-a </w:t>
      </w:r>
      <w:proofErr w:type="spellStart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derulat</w:t>
      </w:r>
      <w:proofErr w:type="spellEnd"/>
      <w:r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cu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succes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aplicând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anual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circa 100 de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solicitanți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. </w:t>
      </w:r>
      <w:r w:rsidR="006E64A4">
        <w:rPr>
          <w:rFonts w:ascii="Times New Roman" w:hAnsi="Times New Roman" w:cs="Times New Roman"/>
          <w:sz w:val="23"/>
          <w:szCs w:val="23"/>
          <w:shd w:val="clear" w:color="auto" w:fill="FFFFFF"/>
        </w:rPr>
        <w:tab/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Având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în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vedere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faptul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că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actele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normative, care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prevăd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procedurile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sistemului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finanțare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nerambursabilă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la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bugetul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lo</w:t>
      </w:r>
      <w:r w:rsidR="0010447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cal </w:t>
      </w:r>
      <w:proofErr w:type="spellStart"/>
      <w:r w:rsidR="00104473">
        <w:rPr>
          <w:rFonts w:ascii="Times New Roman" w:hAnsi="Times New Roman" w:cs="Times New Roman"/>
          <w:sz w:val="23"/>
          <w:szCs w:val="23"/>
          <w:shd w:val="clear" w:color="auto" w:fill="FFFFFF"/>
        </w:rPr>
        <w:t>pentru</w:t>
      </w:r>
      <w:proofErr w:type="spellEnd"/>
      <w:r w:rsidR="0010447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04473">
        <w:rPr>
          <w:rFonts w:ascii="Times New Roman" w:hAnsi="Times New Roman" w:cs="Times New Roman"/>
          <w:sz w:val="23"/>
          <w:szCs w:val="23"/>
          <w:shd w:val="clear" w:color="auto" w:fill="FFFFFF"/>
        </w:rPr>
        <w:t>activități</w:t>
      </w:r>
      <w:proofErr w:type="spellEnd"/>
      <w:r w:rsidR="0010447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nonprofit</w:t>
      </w:r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s-au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modificat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în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repetate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rânduri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proofErr w:type="spellStart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iar</w:t>
      </w:r>
      <w:proofErr w:type="spellEnd"/>
      <w:r w:rsidR="00F96902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  <w:shd w:val="clear" w:color="auto" w:fill="FFFFFF"/>
        </w:rPr>
        <w:t>Regulamentul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  <w:shd w:val="clear" w:color="auto" w:fill="FFFFFF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pentru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regimul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finanțărilor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nerambursabile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de la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bugetul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local,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acordate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în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baza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Legii</w:t>
      </w:r>
      <w:proofErr w:type="spellEnd"/>
      <w:r w:rsidR="00F96902" w:rsidRPr="002E06CB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nr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>.</w:t>
      </w:r>
      <w:r w:rsidR="00F96902" w:rsidRPr="002E06CB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r w:rsidR="00F96902" w:rsidRPr="002E06CB">
        <w:rPr>
          <w:rFonts w:ascii="Times New Roman" w:hAnsi="Times New Roman" w:cs="Times New Roman"/>
          <w:i/>
          <w:sz w:val="23"/>
          <w:szCs w:val="23"/>
        </w:rPr>
        <w:t>350/2005</w:t>
      </w:r>
      <w:r w:rsidR="00F96902" w:rsidRPr="002E06CB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 w:rsidR="00F96902" w:rsidRPr="002E06CB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finanțările</w:t>
      </w:r>
      <w:proofErr w:type="spellEnd"/>
      <w:r w:rsidR="00F96902" w:rsidRPr="002E06CB">
        <w:rPr>
          <w:rFonts w:ascii="Times New Roman" w:hAnsi="Times New Roman" w:cs="Times New Roman"/>
          <w:i/>
          <w:spacing w:val="-5"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nerambursabile</w:t>
      </w:r>
      <w:proofErr w:type="spellEnd"/>
      <w:r w:rsidR="00F96902" w:rsidRPr="002E06CB">
        <w:rPr>
          <w:rFonts w:ascii="Times New Roman" w:hAnsi="Times New Roman" w:cs="Times New Roman"/>
          <w:i/>
          <w:spacing w:val="-5"/>
          <w:sz w:val="23"/>
          <w:szCs w:val="23"/>
        </w:rPr>
        <w:t xml:space="preserve"> </w:t>
      </w:r>
      <w:r w:rsidR="00F96902" w:rsidRPr="002E06CB">
        <w:rPr>
          <w:rFonts w:ascii="Times New Roman" w:hAnsi="Times New Roman" w:cs="Times New Roman"/>
          <w:i/>
          <w:sz w:val="23"/>
          <w:szCs w:val="23"/>
        </w:rPr>
        <w:t>din</w:t>
      </w:r>
      <w:r w:rsidR="00F96902" w:rsidRPr="002E06CB">
        <w:rPr>
          <w:rFonts w:ascii="Times New Roman" w:hAnsi="Times New Roman" w:cs="Times New Roman"/>
          <w:i/>
          <w:spacing w:val="-6"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fonduri</w:t>
      </w:r>
      <w:proofErr w:type="spellEnd"/>
      <w:r w:rsidR="00F96902" w:rsidRPr="002E06CB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publice</w:t>
      </w:r>
      <w:proofErr w:type="spellEnd"/>
      <w:r w:rsidR="00F96902" w:rsidRPr="002E06CB">
        <w:rPr>
          <w:rFonts w:ascii="Times New Roman" w:hAnsi="Times New Roman" w:cs="Times New Roman"/>
          <w:i/>
          <w:spacing w:val="-6"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alocate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pentru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activități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nonprofit de </w:t>
      </w:r>
      <w:proofErr w:type="spellStart"/>
      <w:r w:rsidR="00F96902" w:rsidRPr="002E06CB">
        <w:rPr>
          <w:rFonts w:ascii="Times New Roman" w:hAnsi="Times New Roman" w:cs="Times New Roman"/>
          <w:i/>
          <w:sz w:val="23"/>
          <w:szCs w:val="23"/>
        </w:rPr>
        <w:t>interes</w:t>
      </w:r>
      <w:proofErr w:type="spellEnd"/>
      <w:r w:rsidR="00F96902" w:rsidRPr="002E06CB">
        <w:rPr>
          <w:rFonts w:ascii="Times New Roman" w:hAnsi="Times New Roman" w:cs="Times New Roman"/>
          <w:i/>
          <w:sz w:val="23"/>
          <w:szCs w:val="23"/>
        </w:rPr>
        <w:t xml:space="preserve"> general</w:t>
      </w:r>
      <w:r w:rsidR="00F96902">
        <w:rPr>
          <w:rFonts w:ascii="Times New Roman" w:hAnsi="Times New Roman" w:cs="Times New Roman"/>
          <w:sz w:val="23"/>
          <w:szCs w:val="23"/>
        </w:rPr>
        <w:t xml:space="preserve"> </w:t>
      </w:r>
      <w:r w:rsidR="00F9267E">
        <w:rPr>
          <w:rFonts w:ascii="Times New Roman" w:hAnsi="Times New Roman" w:cs="Times New Roman"/>
          <w:sz w:val="23"/>
          <w:szCs w:val="23"/>
        </w:rPr>
        <w:t xml:space="preserve">nu </w:t>
      </w:r>
      <w:proofErr w:type="spellStart"/>
      <w:r w:rsidR="00F9267E">
        <w:rPr>
          <w:rFonts w:ascii="Times New Roman" w:hAnsi="Times New Roman" w:cs="Times New Roman"/>
          <w:sz w:val="23"/>
          <w:szCs w:val="23"/>
        </w:rPr>
        <w:t>mai</w:t>
      </w:r>
      <w:proofErr w:type="spellEnd"/>
      <w:r w:rsidR="00F9267E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9267E">
        <w:rPr>
          <w:rFonts w:ascii="Times New Roman" w:hAnsi="Times New Roman" w:cs="Times New Roman"/>
          <w:sz w:val="23"/>
          <w:szCs w:val="23"/>
        </w:rPr>
        <w:t>este</w:t>
      </w:r>
      <w:proofErr w:type="spellEnd"/>
      <w:r w:rsidR="00F9267E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="00F9267E">
        <w:rPr>
          <w:rFonts w:ascii="Times New Roman" w:hAnsi="Times New Roman" w:cs="Times New Roman"/>
          <w:sz w:val="23"/>
          <w:szCs w:val="23"/>
        </w:rPr>
        <w:t>actualitate</w:t>
      </w:r>
      <w:proofErr w:type="spellEnd"/>
      <w:r w:rsidR="00F9267E">
        <w:rPr>
          <w:rFonts w:ascii="Times New Roman" w:hAnsi="Times New Roman" w:cs="Times New Roman"/>
          <w:sz w:val="23"/>
          <w:szCs w:val="23"/>
        </w:rPr>
        <w:t xml:space="preserve">, </w:t>
      </w:r>
      <w:r w:rsidR="000A1E79">
        <w:rPr>
          <w:rFonts w:ascii="Times New Roman" w:hAnsi="Times New Roman" w:cs="Times New Roman"/>
          <w:sz w:val="23"/>
          <w:szCs w:val="23"/>
        </w:rPr>
        <w:t xml:space="preserve">se </w:t>
      </w:r>
      <w:proofErr w:type="spellStart"/>
      <w:r w:rsidR="000A1E79">
        <w:rPr>
          <w:rFonts w:ascii="Times New Roman" w:hAnsi="Times New Roman" w:cs="Times New Roman"/>
          <w:sz w:val="23"/>
          <w:szCs w:val="23"/>
        </w:rPr>
        <w:t>impune</w:t>
      </w:r>
      <w:proofErr w:type="spellEnd"/>
      <w:r w:rsidR="000A1E7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E64A4">
        <w:rPr>
          <w:rFonts w:ascii="Times New Roman" w:hAnsi="Times New Roman" w:cs="Times New Roman"/>
          <w:sz w:val="23"/>
          <w:szCs w:val="23"/>
        </w:rPr>
        <w:t>adoptarea</w:t>
      </w:r>
      <w:proofErr w:type="spellEnd"/>
      <w:r w:rsidR="006E64A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E64A4">
        <w:rPr>
          <w:rFonts w:ascii="Times New Roman" w:hAnsi="Times New Roman" w:cs="Times New Roman"/>
          <w:sz w:val="23"/>
          <w:szCs w:val="23"/>
        </w:rPr>
        <w:t>unei</w:t>
      </w:r>
      <w:proofErr w:type="spellEnd"/>
      <w:r w:rsidR="006E64A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E64A4">
        <w:rPr>
          <w:rFonts w:ascii="Times New Roman" w:hAnsi="Times New Roman" w:cs="Times New Roman"/>
          <w:sz w:val="23"/>
          <w:szCs w:val="23"/>
        </w:rPr>
        <w:t>noi</w:t>
      </w:r>
      <w:proofErr w:type="spellEnd"/>
      <w:r w:rsidR="006E64A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E64A4">
        <w:rPr>
          <w:rFonts w:ascii="Times New Roman" w:hAnsi="Times New Roman" w:cs="Times New Roman"/>
          <w:sz w:val="23"/>
          <w:szCs w:val="23"/>
        </w:rPr>
        <w:t>hotărâri</w:t>
      </w:r>
      <w:proofErr w:type="spellEnd"/>
      <w:r w:rsidR="006E64A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E64A4">
        <w:rPr>
          <w:rFonts w:ascii="Times New Roman" w:hAnsi="Times New Roman" w:cs="Times New Roman"/>
          <w:sz w:val="23"/>
          <w:szCs w:val="23"/>
        </w:rPr>
        <w:t>prin</w:t>
      </w:r>
      <w:proofErr w:type="spellEnd"/>
      <w:r w:rsidR="006E64A4">
        <w:rPr>
          <w:rFonts w:ascii="Times New Roman" w:hAnsi="Times New Roman" w:cs="Times New Roman"/>
          <w:sz w:val="23"/>
          <w:szCs w:val="23"/>
        </w:rPr>
        <w:t xml:space="preserve"> care se </w:t>
      </w:r>
      <w:proofErr w:type="spellStart"/>
      <w:r w:rsidR="006E64A4">
        <w:rPr>
          <w:rFonts w:ascii="Times New Roman" w:hAnsi="Times New Roman" w:cs="Times New Roman"/>
          <w:sz w:val="23"/>
          <w:szCs w:val="23"/>
        </w:rPr>
        <w:t>aprobă</w:t>
      </w:r>
      <w:proofErr w:type="spellEnd"/>
      <w:r w:rsidR="006E64A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E64A4">
        <w:rPr>
          <w:rFonts w:ascii="Times New Roman" w:hAnsi="Times New Roman" w:cs="Times New Roman"/>
          <w:sz w:val="23"/>
          <w:szCs w:val="23"/>
        </w:rPr>
        <w:t>noul</w:t>
      </w:r>
      <w:proofErr w:type="spellEnd"/>
      <w:r w:rsidR="006E64A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E64A4">
        <w:rPr>
          <w:rFonts w:ascii="Times New Roman" w:hAnsi="Times New Roman" w:cs="Times New Roman"/>
          <w:sz w:val="23"/>
          <w:szCs w:val="23"/>
        </w:rPr>
        <w:t>regulament</w:t>
      </w:r>
      <w:proofErr w:type="spellEnd"/>
      <w:r w:rsidR="006E64A4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="00084F05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="00084F05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4F05">
        <w:rPr>
          <w:rFonts w:ascii="Times New Roman" w:hAnsi="Times New Roman" w:cs="Times New Roman"/>
          <w:sz w:val="23"/>
          <w:szCs w:val="23"/>
        </w:rPr>
        <w:t>conformitate</w:t>
      </w:r>
      <w:proofErr w:type="spellEnd"/>
      <w:r w:rsidR="00084F05">
        <w:rPr>
          <w:rFonts w:ascii="Times New Roman" w:hAnsi="Times New Roman" w:cs="Times New Roman"/>
          <w:sz w:val="23"/>
          <w:szCs w:val="23"/>
        </w:rPr>
        <w:t xml:space="preserve"> cu </w:t>
      </w:r>
      <w:proofErr w:type="spellStart"/>
      <w:r w:rsidR="00084F05">
        <w:rPr>
          <w:rFonts w:ascii="Times New Roman" w:hAnsi="Times New Roman" w:cs="Times New Roman"/>
          <w:sz w:val="23"/>
          <w:szCs w:val="23"/>
        </w:rPr>
        <w:t>prevederile</w:t>
      </w:r>
      <w:proofErr w:type="spellEnd"/>
      <w:r w:rsidR="00084F05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4F05">
        <w:rPr>
          <w:rFonts w:ascii="Times New Roman" w:hAnsi="Times New Roman" w:cs="Times New Roman"/>
          <w:sz w:val="23"/>
          <w:szCs w:val="23"/>
        </w:rPr>
        <w:t>Ordonanței</w:t>
      </w:r>
      <w:proofErr w:type="spellEnd"/>
      <w:r w:rsidR="00084F05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4F05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084F05">
        <w:rPr>
          <w:rFonts w:ascii="Times New Roman" w:hAnsi="Times New Roman" w:cs="Times New Roman"/>
          <w:sz w:val="23"/>
          <w:szCs w:val="23"/>
        </w:rPr>
        <w:t xml:space="preserve">. 51/1998 </w:t>
      </w:r>
      <w:proofErr w:type="spellStart"/>
      <w:r w:rsidR="006E64A4">
        <w:rPr>
          <w:rFonts w:ascii="Times New Roman" w:hAnsi="Times New Roman" w:cs="Times New Roman"/>
          <w:sz w:val="23"/>
          <w:szCs w:val="23"/>
        </w:rPr>
        <w:t>și</w:t>
      </w:r>
      <w:proofErr w:type="spellEnd"/>
      <w:r w:rsidR="006E64A4">
        <w:rPr>
          <w:rFonts w:ascii="Times New Roman" w:hAnsi="Times New Roman" w:cs="Times New Roman"/>
          <w:sz w:val="23"/>
          <w:szCs w:val="23"/>
        </w:rPr>
        <w:t xml:space="preserve"> ale </w:t>
      </w:r>
      <w:proofErr w:type="spellStart"/>
      <w:r w:rsidR="00084F05">
        <w:rPr>
          <w:rFonts w:ascii="Times New Roman" w:hAnsi="Times New Roman" w:cs="Times New Roman"/>
          <w:sz w:val="23"/>
          <w:szCs w:val="23"/>
        </w:rPr>
        <w:t>Legii</w:t>
      </w:r>
      <w:proofErr w:type="spellEnd"/>
      <w:r w:rsidR="00084F05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4F05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084F05">
        <w:rPr>
          <w:rFonts w:ascii="Times New Roman" w:hAnsi="Times New Roman" w:cs="Times New Roman"/>
          <w:sz w:val="23"/>
          <w:szCs w:val="23"/>
        </w:rPr>
        <w:t xml:space="preserve">. 350/2005, </w:t>
      </w:r>
      <w:proofErr w:type="spellStart"/>
      <w:r w:rsidR="002E06CB">
        <w:rPr>
          <w:rFonts w:ascii="Times New Roman" w:hAnsi="Times New Roman" w:cs="Times New Roman"/>
          <w:sz w:val="23"/>
          <w:szCs w:val="23"/>
        </w:rPr>
        <w:t>iar</w:t>
      </w:r>
      <w:proofErr w:type="spellEnd"/>
      <w:r w:rsidR="002E06CB">
        <w:rPr>
          <w:rFonts w:ascii="Times New Roman" w:hAnsi="Times New Roman" w:cs="Times New Roman"/>
          <w:sz w:val="23"/>
          <w:szCs w:val="23"/>
        </w:rPr>
        <w:t xml:space="preserve"> </w:t>
      </w:r>
      <w:r w:rsidR="000A1E79"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H</w:t>
      </w:r>
      <w:r w:rsidR="00104473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  <w:r w:rsidR="000A1E79"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C</w:t>
      </w:r>
      <w:r w:rsidR="00104473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  <w:r w:rsidR="000A1E79"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L</w:t>
      </w:r>
      <w:r w:rsidR="00104473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  <w:r w:rsidR="000A1E79"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="000A1E79"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nr</w:t>
      </w:r>
      <w:proofErr w:type="spellEnd"/>
      <w:r w:rsidR="000A1E79" w:rsidRPr="00F96902">
        <w:rPr>
          <w:rStyle w:val="tal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. </w:t>
      </w:r>
      <w:r w:rsidR="000A1E79" w:rsidRPr="00F96902">
        <w:rPr>
          <w:rFonts w:ascii="Times New Roman" w:hAnsi="Times New Roman" w:cs="Times New Roman"/>
          <w:sz w:val="23"/>
          <w:szCs w:val="23"/>
          <w:shd w:val="clear" w:color="auto" w:fill="FFFFFF"/>
        </w:rPr>
        <w:t>308/2011</w:t>
      </w:r>
      <w:r w:rsidR="006B589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cu </w:t>
      </w:r>
      <w:proofErr w:type="spellStart"/>
      <w:r w:rsidR="006B5896">
        <w:rPr>
          <w:rFonts w:ascii="Times New Roman" w:hAnsi="Times New Roman" w:cs="Times New Roman"/>
          <w:sz w:val="23"/>
          <w:szCs w:val="23"/>
          <w:shd w:val="clear" w:color="auto" w:fill="FFFFFF"/>
        </w:rPr>
        <w:t>modificările</w:t>
      </w:r>
      <w:proofErr w:type="spellEnd"/>
      <w:r w:rsidR="006B589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6B5896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="006B589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6B5896">
        <w:rPr>
          <w:rFonts w:ascii="Times New Roman" w:hAnsi="Times New Roman" w:cs="Times New Roman"/>
          <w:sz w:val="23"/>
          <w:szCs w:val="23"/>
          <w:shd w:val="clear" w:color="auto" w:fill="FFFFFF"/>
        </w:rPr>
        <w:t>completările</w:t>
      </w:r>
      <w:proofErr w:type="spellEnd"/>
      <w:r w:rsidR="006B589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6B5896">
        <w:rPr>
          <w:rFonts w:ascii="Times New Roman" w:hAnsi="Times New Roman" w:cs="Times New Roman"/>
          <w:sz w:val="23"/>
          <w:szCs w:val="23"/>
          <w:shd w:val="clear" w:color="auto" w:fill="FFFFFF"/>
        </w:rPr>
        <w:t>ulterioare</w:t>
      </w:r>
      <w:proofErr w:type="spellEnd"/>
      <w:r w:rsidR="006B5896">
        <w:rPr>
          <w:rFonts w:ascii="Times New Roman" w:hAnsi="Times New Roman" w:cs="Times New Roman"/>
          <w:sz w:val="23"/>
          <w:szCs w:val="23"/>
          <w:shd w:val="clear" w:color="auto" w:fill="FFFFFF"/>
        </w:rPr>
        <w:t>,</w:t>
      </w:r>
      <w:r w:rsidR="000A1E79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904C7B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se </w:t>
      </w:r>
      <w:proofErr w:type="spellStart"/>
      <w:r w:rsidR="00904C7B">
        <w:rPr>
          <w:rFonts w:ascii="Times New Roman" w:hAnsi="Times New Roman" w:cs="Times New Roman"/>
          <w:sz w:val="23"/>
          <w:szCs w:val="23"/>
          <w:shd w:val="clear" w:color="auto" w:fill="FFFFFF"/>
        </w:rPr>
        <w:t>abrogă</w:t>
      </w:r>
      <w:proofErr w:type="spellEnd"/>
      <w:r w:rsidR="00904C7B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. </w:t>
      </w:r>
    </w:p>
    <w:p w:rsidR="00EB1E23" w:rsidRDefault="00EB1E23" w:rsidP="00904C7B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proofErr w:type="spellStart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În</w:t>
      </w:r>
      <w:proofErr w:type="spellEnd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baza</w:t>
      </w:r>
      <w:proofErr w:type="spellEnd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prevederi</w:t>
      </w:r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lor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de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drept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invocate,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constatând</w:t>
      </w:r>
      <w:proofErr w:type="spellEnd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că</w:t>
      </w:r>
      <w:proofErr w:type="spellEnd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nu </w:t>
      </w:r>
      <w:proofErr w:type="spellStart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există</w:t>
      </w:r>
      <w:proofErr w:type="spellEnd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nici</w:t>
      </w:r>
      <w:proofErr w:type="spellEnd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un impedim</w:t>
      </w:r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ent din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punct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de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vedere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juridic</w:t>
      </w:r>
      <w:proofErr w:type="spellEnd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E3619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propun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spre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analiză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dezbatere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proiectul</w:t>
      </w:r>
      <w:proofErr w:type="spellEnd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de </w:t>
      </w:r>
      <w:proofErr w:type="spellStart"/>
      <w:r w:rsidR="00104473"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>hotărâre</w:t>
      </w:r>
      <w:proofErr w:type="spellEnd"/>
      <w:r>
        <w:rPr>
          <w:rStyle w:val="tli"/>
          <w:rFonts w:ascii="Times New Roman" w:eastAsiaTheme="majorEastAsia" w:hAnsi="Times New Roman" w:cs="Times New Roman"/>
          <w:sz w:val="23"/>
          <w:szCs w:val="23"/>
          <w:shd w:val="clear" w:color="auto" w:fill="FFFFFF"/>
        </w:rPr>
        <w:t xml:space="preserve"> </w:t>
      </w:r>
      <w:r w:rsidRPr="00EB1E23">
        <w:rPr>
          <w:rFonts w:ascii="Times New Roman" w:hAnsi="Times New Roman" w:cs="Times New Roman"/>
          <w:sz w:val="23"/>
          <w:szCs w:val="23"/>
          <w:lang w:val="ro-RO"/>
        </w:rPr>
        <w:t>privind aprobarea instituirii Programului de finanțare nerambursabilă din fondurile bugetului local al municipiului Sfântu Gheorghe a proiectelor culturale</w:t>
      </w:r>
      <w:r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:rsidR="00EB1E23" w:rsidRPr="00EB1E23" w:rsidRDefault="00EB1E23" w:rsidP="00EB1E23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EB1E23">
        <w:rPr>
          <w:rFonts w:ascii="Times New Roman" w:hAnsi="Times New Roman" w:cs="Times New Roman"/>
          <w:b/>
          <w:sz w:val="23"/>
          <w:szCs w:val="23"/>
          <w:lang w:val="ro-RO"/>
        </w:rPr>
        <w:t>Consilier juridic</w:t>
      </w:r>
    </w:p>
    <w:p w:rsidR="00EB1E23" w:rsidRPr="00EB1E23" w:rsidRDefault="00EB1E23" w:rsidP="00EB1E23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EB1E23">
        <w:rPr>
          <w:rFonts w:ascii="Times New Roman" w:hAnsi="Times New Roman" w:cs="Times New Roman"/>
          <w:b/>
          <w:sz w:val="23"/>
          <w:szCs w:val="23"/>
          <w:lang w:val="ro-RO"/>
        </w:rPr>
        <w:t>Barab</w:t>
      </w:r>
      <w:r w:rsidRPr="00EB1E23">
        <w:rPr>
          <w:rFonts w:ascii="Times New Roman" w:hAnsi="Times New Roman" w:cs="Times New Roman"/>
          <w:b/>
          <w:sz w:val="23"/>
          <w:szCs w:val="23"/>
          <w:lang w:val="hu-HU"/>
        </w:rPr>
        <w:t>ás Beáta</w:t>
      </w:r>
    </w:p>
    <w:p w:rsidR="00FE117A" w:rsidRDefault="00FE117A" w:rsidP="00822B1E">
      <w:pPr>
        <w:spacing w:line="276" w:lineRule="auto"/>
        <w:rPr>
          <w:rFonts w:ascii="Times New Roman" w:hAnsi="Times New Roman" w:cs="Times New Roman"/>
          <w:b/>
          <w:sz w:val="23"/>
          <w:szCs w:val="23"/>
        </w:rPr>
      </w:pPr>
    </w:p>
    <w:p w:rsidR="00822B1E" w:rsidRPr="00C41626" w:rsidRDefault="00822B1E" w:rsidP="00822B1E">
      <w:pPr>
        <w:spacing w:line="276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C02106">
        <w:rPr>
          <w:rFonts w:ascii="Times New Roman" w:hAnsi="Times New Roman" w:cs="Times New Roman"/>
          <w:b/>
          <w:sz w:val="23"/>
          <w:szCs w:val="23"/>
        </w:rPr>
        <w:lastRenderedPageBreak/>
        <w:t>Nr</w:t>
      </w:r>
      <w:proofErr w:type="spellEnd"/>
      <w:r w:rsidRPr="00C02106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C41626" w:rsidRPr="00C41626">
        <w:rPr>
          <w:rFonts w:ascii="Times New Roman" w:hAnsi="Times New Roman" w:cs="Times New Roman"/>
          <w:sz w:val="23"/>
          <w:szCs w:val="23"/>
        </w:rPr>
        <w:t>11878/27.02.2025</w:t>
      </w:r>
    </w:p>
    <w:p w:rsidR="00822B1E" w:rsidRPr="00C02106" w:rsidRDefault="00822B1E" w:rsidP="00822B1E">
      <w:pPr>
        <w:spacing w:line="276" w:lineRule="auto"/>
        <w:rPr>
          <w:rFonts w:ascii="Times New Roman" w:hAnsi="Times New Roman" w:cs="Times New Roman"/>
          <w:b/>
          <w:sz w:val="23"/>
          <w:szCs w:val="23"/>
          <w:lang w:val="ro-RO"/>
        </w:rPr>
      </w:pPr>
    </w:p>
    <w:p w:rsidR="00822B1E" w:rsidRPr="00C02106" w:rsidRDefault="00822B1E" w:rsidP="00C41626">
      <w:pPr>
        <w:spacing w:after="0" w:line="276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C02106">
        <w:rPr>
          <w:rFonts w:ascii="Times New Roman" w:hAnsi="Times New Roman" w:cs="Times New Roman"/>
          <w:b/>
          <w:sz w:val="23"/>
          <w:szCs w:val="23"/>
          <w:lang w:val="ro-RO"/>
        </w:rPr>
        <w:t>REFERAT DE APROBARE</w:t>
      </w:r>
    </w:p>
    <w:p w:rsidR="00793236" w:rsidRPr="00C02106" w:rsidRDefault="00822B1E" w:rsidP="00C41626">
      <w:pPr>
        <w:spacing w:after="0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C02106">
        <w:rPr>
          <w:rFonts w:ascii="Times New Roman" w:hAnsi="Times New Roman" w:cs="Times New Roman"/>
          <w:b/>
          <w:sz w:val="23"/>
          <w:szCs w:val="23"/>
          <w:lang w:val="ro-RO"/>
        </w:rPr>
        <w:t>privind aprobarea instituirii Programului de finanțare nerambursabilă a proiectelor culturale</w:t>
      </w:r>
    </w:p>
    <w:p w:rsidR="00D21D65" w:rsidRPr="00C02106" w:rsidRDefault="00D21D65" w:rsidP="00822B1E">
      <w:pPr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</w:p>
    <w:p w:rsidR="00F9267E" w:rsidRPr="00C02106" w:rsidRDefault="00CE14F2" w:rsidP="00C021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C02106">
        <w:rPr>
          <w:rFonts w:ascii="Times New Roman" w:hAnsi="Times New Roman" w:cs="Times New Roman"/>
          <w:sz w:val="23"/>
          <w:szCs w:val="23"/>
          <w:lang w:val="ro-RO"/>
        </w:rPr>
        <w:t>Î</w:t>
      </w:r>
      <w:r w:rsidR="00A42333" w:rsidRPr="00C02106">
        <w:rPr>
          <w:rFonts w:ascii="Times New Roman" w:hAnsi="Times New Roman" w:cs="Times New Roman"/>
          <w:sz w:val="23"/>
          <w:szCs w:val="23"/>
          <w:lang w:val="ro-RO"/>
        </w:rPr>
        <w:t>ncepând cu</w:t>
      </w:r>
      <w:r w:rsidR="00822B1E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 anul 2011</w:t>
      </w:r>
      <w:r w:rsidR="002E06CB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, </w:t>
      </w:r>
      <w:r w:rsidR="00F9267E" w:rsidRPr="00C02106">
        <w:rPr>
          <w:rFonts w:ascii="Times New Roman" w:hAnsi="Times New Roman" w:cs="Times New Roman"/>
          <w:sz w:val="23"/>
          <w:szCs w:val="23"/>
          <w:lang w:val="ro-RO"/>
        </w:rPr>
        <w:t>prin aprobarea H</w:t>
      </w:r>
      <w:r w:rsidR="001B449F">
        <w:rPr>
          <w:rFonts w:ascii="Times New Roman" w:hAnsi="Times New Roman" w:cs="Times New Roman"/>
          <w:sz w:val="23"/>
          <w:szCs w:val="23"/>
          <w:lang w:val="ro-RO"/>
        </w:rPr>
        <w:t>.</w:t>
      </w:r>
      <w:r w:rsidR="00F9267E" w:rsidRPr="00C02106">
        <w:rPr>
          <w:rFonts w:ascii="Times New Roman" w:hAnsi="Times New Roman" w:cs="Times New Roman"/>
          <w:sz w:val="23"/>
          <w:szCs w:val="23"/>
          <w:lang w:val="ro-RO"/>
        </w:rPr>
        <w:t>C</w:t>
      </w:r>
      <w:r w:rsidR="001B449F">
        <w:rPr>
          <w:rFonts w:ascii="Times New Roman" w:hAnsi="Times New Roman" w:cs="Times New Roman"/>
          <w:sz w:val="23"/>
          <w:szCs w:val="23"/>
          <w:lang w:val="ro-RO"/>
        </w:rPr>
        <w:t>.</w:t>
      </w:r>
      <w:r w:rsidR="00F9267E" w:rsidRPr="00C02106">
        <w:rPr>
          <w:rFonts w:ascii="Times New Roman" w:hAnsi="Times New Roman" w:cs="Times New Roman"/>
          <w:sz w:val="23"/>
          <w:szCs w:val="23"/>
          <w:lang w:val="ro-RO"/>
        </w:rPr>
        <w:t>L</w:t>
      </w:r>
      <w:r w:rsidR="001B449F">
        <w:rPr>
          <w:rFonts w:ascii="Times New Roman" w:hAnsi="Times New Roman" w:cs="Times New Roman"/>
          <w:sz w:val="23"/>
          <w:szCs w:val="23"/>
          <w:lang w:val="ro-RO"/>
        </w:rPr>
        <w:t>.</w:t>
      </w:r>
      <w:r w:rsidR="00F9267E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 nr. 308/2011</w:t>
      </w:r>
      <w:r w:rsidR="001B449F" w:rsidRPr="001B449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cu </w:t>
      </w:r>
      <w:proofErr w:type="spellStart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privire</w:t>
      </w:r>
      <w:proofErr w:type="spellEnd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la </w:t>
      </w:r>
      <w:proofErr w:type="spellStart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finanțarea</w:t>
      </w:r>
      <w:proofErr w:type="spellEnd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nerambursabilă</w:t>
      </w:r>
      <w:proofErr w:type="spellEnd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la </w:t>
      </w:r>
      <w:proofErr w:type="spellStart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bugetul</w:t>
      </w:r>
      <w:proofErr w:type="spellEnd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local, a </w:t>
      </w:r>
      <w:proofErr w:type="spellStart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programelor</w:t>
      </w:r>
      <w:proofErr w:type="spellEnd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proofErr w:type="spellStart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proiectelor</w:t>
      </w:r>
      <w:proofErr w:type="spellEnd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acțiunilor</w:t>
      </w:r>
      <w:proofErr w:type="spellEnd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B449F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culturale</w:t>
      </w:r>
      <w:proofErr w:type="spellEnd"/>
      <w:r w:rsidR="001B449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B449F">
        <w:rPr>
          <w:rFonts w:ascii="Times New Roman" w:hAnsi="Times New Roman" w:cs="Times New Roman"/>
          <w:sz w:val="23"/>
          <w:szCs w:val="23"/>
          <w:shd w:val="clear" w:color="auto" w:fill="FFFFFF"/>
        </w:rPr>
        <w:t>pe</w:t>
      </w:r>
      <w:proofErr w:type="spellEnd"/>
      <w:r w:rsidR="001B449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B449F">
        <w:rPr>
          <w:rFonts w:ascii="Times New Roman" w:hAnsi="Times New Roman" w:cs="Times New Roman"/>
          <w:sz w:val="23"/>
          <w:szCs w:val="23"/>
          <w:shd w:val="clear" w:color="auto" w:fill="FFFFFF"/>
        </w:rPr>
        <w:t>anul</w:t>
      </w:r>
      <w:proofErr w:type="spellEnd"/>
      <w:r w:rsidR="001B449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2012</w:t>
      </w:r>
      <w:r w:rsidR="002E06CB" w:rsidRPr="00C02106">
        <w:rPr>
          <w:rFonts w:ascii="Times New Roman" w:hAnsi="Times New Roman" w:cs="Times New Roman"/>
          <w:sz w:val="23"/>
          <w:szCs w:val="23"/>
          <w:lang w:val="ro-RO"/>
        </w:rPr>
        <w:t>,</w:t>
      </w:r>
      <w:r w:rsidR="002E06CB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AA2E59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Consiliul Local al municipiului </w:t>
      </w:r>
      <w:r w:rsidR="001918F5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Sfântu Gheorghe s-a </w:t>
      </w:r>
      <w:r w:rsidR="00AA2E59" w:rsidRPr="00C02106">
        <w:rPr>
          <w:rFonts w:ascii="Times New Roman" w:hAnsi="Times New Roman" w:cs="Times New Roman"/>
          <w:sz w:val="23"/>
          <w:szCs w:val="23"/>
          <w:lang w:val="ro-RO"/>
        </w:rPr>
        <w:t>angajat să contribuie la finanțarea nerambursabilă din fondurile bugetului local a programelor, proiectelor și acț</w:t>
      </w:r>
      <w:r w:rsidRPr="00C02106">
        <w:rPr>
          <w:rFonts w:ascii="Times New Roman" w:hAnsi="Times New Roman" w:cs="Times New Roman"/>
          <w:sz w:val="23"/>
          <w:szCs w:val="23"/>
          <w:lang w:val="ro-RO"/>
        </w:rPr>
        <w:t>iunil</w:t>
      </w:r>
      <w:r w:rsidR="00F9267E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or culturale. Programul s-a derulat cu succes până în anul 2024,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aplicând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la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acesta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anual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circa 100 de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solicitanți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care au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organizat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diferite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activități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cu</w:t>
      </w:r>
      <w:r w:rsidR="002E06CB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lturale</w:t>
      </w:r>
      <w:proofErr w:type="spellEnd"/>
      <w:r w:rsidR="002E06CB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dedicate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pentru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toate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categoriile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vârstă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. </w:t>
      </w:r>
    </w:p>
    <w:p w:rsidR="006B5896" w:rsidRPr="006B5896" w:rsidRDefault="006B5896" w:rsidP="006B5896">
      <w:pPr>
        <w:spacing w:after="0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ab/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Având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în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ve</w:t>
      </w:r>
      <w:r w:rsidR="004A3E1C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dere</w:t>
      </w:r>
      <w:proofErr w:type="spellEnd"/>
      <w:r w:rsidR="004A3E1C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4A3E1C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faptul</w:t>
      </w:r>
      <w:proofErr w:type="spellEnd"/>
      <w:r w:rsidR="004A3E1C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4A3E1C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că</w:t>
      </w:r>
      <w:proofErr w:type="spellEnd"/>
      <w:r w:rsidR="004A3E1C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4A3E1C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actele</w:t>
      </w:r>
      <w:proofErr w:type="spellEnd"/>
      <w:r w:rsidR="004A3E1C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normative</w:t>
      </w:r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care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prevăd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procedurile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sistemului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finanțare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nerambursabilă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de la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bugetul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local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pentru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activități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nonprofit, s-au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modificat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în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repetate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rânduri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>iar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  <w:shd w:val="clear" w:color="auto" w:fill="FFFFFF"/>
        </w:rPr>
        <w:t>Regulamentul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  <w:shd w:val="clear" w:color="auto" w:fill="FFFFFF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pentru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regimul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finanțărilor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nerambursabile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de la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bugetul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local,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acordate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în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baza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Legii</w:t>
      </w:r>
      <w:proofErr w:type="spellEnd"/>
      <w:r w:rsidR="00F9267E" w:rsidRPr="00C02106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nr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>.</w:t>
      </w:r>
      <w:r w:rsidR="00F9267E" w:rsidRPr="00C02106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r w:rsidR="00F9267E" w:rsidRPr="00C02106">
        <w:rPr>
          <w:rFonts w:ascii="Times New Roman" w:hAnsi="Times New Roman" w:cs="Times New Roman"/>
          <w:i/>
          <w:sz w:val="23"/>
          <w:szCs w:val="23"/>
        </w:rPr>
        <w:t>350/2005</w:t>
      </w:r>
      <w:r w:rsidR="00F9267E" w:rsidRPr="00C02106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 w:rsidR="00F9267E" w:rsidRPr="00C02106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finanțările</w:t>
      </w:r>
      <w:proofErr w:type="spellEnd"/>
      <w:r w:rsidR="00F9267E" w:rsidRPr="00C02106">
        <w:rPr>
          <w:rFonts w:ascii="Times New Roman" w:hAnsi="Times New Roman" w:cs="Times New Roman"/>
          <w:i/>
          <w:spacing w:val="-5"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nerambursabile</w:t>
      </w:r>
      <w:proofErr w:type="spellEnd"/>
      <w:r w:rsidR="00F9267E" w:rsidRPr="00C02106">
        <w:rPr>
          <w:rFonts w:ascii="Times New Roman" w:hAnsi="Times New Roman" w:cs="Times New Roman"/>
          <w:i/>
          <w:spacing w:val="-5"/>
          <w:sz w:val="23"/>
          <w:szCs w:val="23"/>
        </w:rPr>
        <w:t xml:space="preserve"> </w:t>
      </w:r>
      <w:r w:rsidR="00F9267E" w:rsidRPr="00C02106">
        <w:rPr>
          <w:rFonts w:ascii="Times New Roman" w:hAnsi="Times New Roman" w:cs="Times New Roman"/>
          <w:i/>
          <w:sz w:val="23"/>
          <w:szCs w:val="23"/>
        </w:rPr>
        <w:t>din</w:t>
      </w:r>
      <w:r w:rsidR="00F9267E" w:rsidRPr="00C02106">
        <w:rPr>
          <w:rFonts w:ascii="Times New Roman" w:hAnsi="Times New Roman" w:cs="Times New Roman"/>
          <w:i/>
          <w:spacing w:val="-6"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fonduri</w:t>
      </w:r>
      <w:proofErr w:type="spellEnd"/>
      <w:r w:rsidR="00F9267E" w:rsidRPr="00C02106">
        <w:rPr>
          <w:rFonts w:ascii="Times New Roman" w:hAnsi="Times New Roman" w:cs="Times New Roman"/>
          <w:i/>
          <w:spacing w:val="-4"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publice</w:t>
      </w:r>
      <w:proofErr w:type="spellEnd"/>
      <w:r w:rsidR="00F9267E" w:rsidRPr="00C02106">
        <w:rPr>
          <w:rFonts w:ascii="Times New Roman" w:hAnsi="Times New Roman" w:cs="Times New Roman"/>
          <w:i/>
          <w:spacing w:val="-6"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alocate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pentru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activități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nonprofit de </w:t>
      </w:r>
      <w:proofErr w:type="spellStart"/>
      <w:r w:rsidR="00F9267E" w:rsidRPr="00C02106">
        <w:rPr>
          <w:rFonts w:ascii="Times New Roman" w:hAnsi="Times New Roman" w:cs="Times New Roman"/>
          <w:i/>
          <w:sz w:val="23"/>
          <w:szCs w:val="23"/>
        </w:rPr>
        <w:t>interes</w:t>
      </w:r>
      <w:proofErr w:type="spellEnd"/>
      <w:r w:rsidR="00F9267E" w:rsidRPr="00C02106">
        <w:rPr>
          <w:rFonts w:ascii="Times New Roman" w:hAnsi="Times New Roman" w:cs="Times New Roman"/>
          <w:i/>
          <w:sz w:val="23"/>
          <w:szCs w:val="23"/>
        </w:rPr>
        <w:t xml:space="preserve"> general</w:t>
      </w:r>
      <w:r w:rsidR="00C72523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 w:rsidR="00C72523">
        <w:rPr>
          <w:rFonts w:ascii="Times New Roman" w:hAnsi="Times New Roman" w:cs="Times New Roman"/>
          <w:sz w:val="23"/>
          <w:szCs w:val="23"/>
        </w:rPr>
        <w:t>aprobat</w:t>
      </w:r>
      <w:proofErr w:type="spellEnd"/>
      <w:r w:rsidR="00C7252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72523">
        <w:rPr>
          <w:rFonts w:ascii="Times New Roman" w:hAnsi="Times New Roman" w:cs="Times New Roman"/>
          <w:sz w:val="23"/>
          <w:szCs w:val="23"/>
        </w:rPr>
        <w:t>prin</w:t>
      </w:r>
      <w:proofErr w:type="spellEnd"/>
      <w:r w:rsidR="00C72523">
        <w:rPr>
          <w:rFonts w:ascii="Times New Roman" w:hAnsi="Times New Roman" w:cs="Times New Roman"/>
          <w:sz w:val="23"/>
          <w:szCs w:val="23"/>
        </w:rPr>
        <w:t xml:space="preserve"> H.C.L. </w:t>
      </w:r>
      <w:proofErr w:type="spellStart"/>
      <w:r w:rsidR="00C72523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C72523">
        <w:rPr>
          <w:rFonts w:ascii="Times New Roman" w:hAnsi="Times New Roman" w:cs="Times New Roman"/>
          <w:sz w:val="23"/>
          <w:szCs w:val="23"/>
        </w:rPr>
        <w:t xml:space="preserve">. 308/2001, </w:t>
      </w:r>
      <w:r w:rsidR="00C7252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cu </w:t>
      </w:r>
      <w:proofErr w:type="spellStart"/>
      <w:r w:rsidR="00C72523">
        <w:rPr>
          <w:rFonts w:ascii="Times New Roman" w:hAnsi="Times New Roman" w:cs="Times New Roman"/>
          <w:sz w:val="23"/>
          <w:szCs w:val="23"/>
          <w:shd w:val="clear" w:color="auto" w:fill="FFFFFF"/>
        </w:rPr>
        <w:t>modificările</w:t>
      </w:r>
      <w:proofErr w:type="spellEnd"/>
      <w:r w:rsidR="00C7252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C72523"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="00C7252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C72523">
        <w:rPr>
          <w:rFonts w:ascii="Times New Roman" w:hAnsi="Times New Roman" w:cs="Times New Roman"/>
          <w:sz w:val="23"/>
          <w:szCs w:val="23"/>
          <w:shd w:val="clear" w:color="auto" w:fill="FFFFFF"/>
        </w:rPr>
        <w:t>completările</w:t>
      </w:r>
      <w:proofErr w:type="spellEnd"/>
      <w:r w:rsidR="00C7252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C72523">
        <w:rPr>
          <w:rFonts w:ascii="Times New Roman" w:hAnsi="Times New Roman" w:cs="Times New Roman"/>
          <w:sz w:val="23"/>
          <w:szCs w:val="23"/>
          <w:shd w:val="clear" w:color="auto" w:fill="FFFFFF"/>
        </w:rPr>
        <w:t>ulterioare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</w:rPr>
        <w:t xml:space="preserve"> nu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</w:rPr>
        <w:t>mai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</w:rPr>
        <w:t>este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</w:rPr>
        <w:t>actualitate</w:t>
      </w:r>
      <w:proofErr w:type="spellEnd"/>
      <w:r w:rsidR="00F9267E" w:rsidRPr="00C02106">
        <w:rPr>
          <w:rFonts w:ascii="Times New Roman" w:hAnsi="Times New Roman" w:cs="Times New Roman"/>
          <w:sz w:val="23"/>
          <w:szCs w:val="23"/>
        </w:rPr>
        <w:t xml:space="preserve">, se </w:t>
      </w:r>
      <w:proofErr w:type="spellStart"/>
      <w:r w:rsidR="00F9267E" w:rsidRPr="00C02106">
        <w:rPr>
          <w:rFonts w:ascii="Times New Roman" w:hAnsi="Times New Roman" w:cs="Times New Roman"/>
          <w:sz w:val="23"/>
          <w:szCs w:val="23"/>
        </w:rPr>
        <w:t>impune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abrogarea</w:t>
      </w:r>
      <w:proofErr w:type="spellEnd"/>
      <w:r w:rsidR="00C7252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72523">
        <w:rPr>
          <w:rFonts w:ascii="Times New Roman" w:hAnsi="Times New Roman" w:cs="Times New Roman"/>
          <w:sz w:val="23"/>
          <w:szCs w:val="23"/>
        </w:rPr>
        <w:t>acesteia</w:t>
      </w:r>
      <w:proofErr w:type="spellEnd"/>
      <w:r w:rsidR="00C7252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și</w:t>
      </w:r>
      <w:proofErr w:type="spellEnd"/>
      <w:r w:rsidRPr="00C02106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1B449F">
        <w:rPr>
          <w:rFonts w:ascii="Times New Roman" w:hAnsi="Times New Roman" w:cs="Times New Roman"/>
          <w:sz w:val="23"/>
          <w:szCs w:val="23"/>
        </w:rPr>
        <w:t>adoptarea</w:t>
      </w:r>
      <w:proofErr w:type="spellEnd"/>
      <w:r w:rsidR="001B449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1B449F">
        <w:rPr>
          <w:rFonts w:ascii="Times New Roman" w:hAnsi="Times New Roman" w:cs="Times New Roman"/>
          <w:sz w:val="23"/>
          <w:szCs w:val="23"/>
        </w:rPr>
        <w:t>unei</w:t>
      </w:r>
      <w:proofErr w:type="spellEnd"/>
      <w:r w:rsidR="001B449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1B449F">
        <w:rPr>
          <w:rFonts w:ascii="Times New Roman" w:hAnsi="Times New Roman" w:cs="Times New Roman"/>
          <w:sz w:val="23"/>
          <w:szCs w:val="23"/>
        </w:rPr>
        <w:t>noi</w:t>
      </w:r>
      <w:proofErr w:type="spellEnd"/>
      <w:r w:rsidR="001B449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1B449F">
        <w:rPr>
          <w:rFonts w:ascii="Times New Roman" w:hAnsi="Times New Roman" w:cs="Times New Roman"/>
          <w:sz w:val="23"/>
          <w:szCs w:val="23"/>
        </w:rPr>
        <w:t>hotărâri</w:t>
      </w:r>
      <w:proofErr w:type="spellEnd"/>
      <w:r w:rsidR="001B449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instituirea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6B5896">
        <w:rPr>
          <w:rFonts w:ascii="Times New Roman" w:hAnsi="Times New Roman" w:cs="Times New Roman"/>
          <w:sz w:val="23"/>
          <w:szCs w:val="23"/>
          <w:lang w:val="ro-RO"/>
        </w:rPr>
        <w:t>Programului de finanțare nerambursabilă a proiectelor culturale</w:t>
      </w:r>
      <w:r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:rsidR="004470FA" w:rsidRDefault="00F9267E" w:rsidP="00C021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proofErr w:type="spellStart"/>
      <w:r w:rsidRPr="00C02106">
        <w:rPr>
          <w:rFonts w:ascii="Times New Roman" w:hAnsi="Times New Roman" w:cs="Times New Roman"/>
          <w:sz w:val="23"/>
          <w:szCs w:val="23"/>
          <w:lang w:val="hu-HU"/>
        </w:rPr>
        <w:t>Prin</w:t>
      </w:r>
      <w:proofErr w:type="spellEnd"/>
      <w:r w:rsidRPr="00C02106">
        <w:rPr>
          <w:rFonts w:ascii="Times New Roman" w:hAnsi="Times New Roman" w:cs="Times New Roman"/>
          <w:sz w:val="23"/>
          <w:szCs w:val="23"/>
          <w:lang w:val="hu-HU"/>
        </w:rPr>
        <w:t xml:space="preserve"> </w:t>
      </w:r>
      <w:proofErr w:type="spellStart"/>
      <w:r w:rsidRPr="00C02106">
        <w:rPr>
          <w:rFonts w:ascii="Times New Roman" w:hAnsi="Times New Roman" w:cs="Times New Roman"/>
          <w:sz w:val="23"/>
          <w:szCs w:val="23"/>
          <w:lang w:val="hu-HU"/>
        </w:rPr>
        <w:t>instituirea</w:t>
      </w:r>
      <w:proofErr w:type="spellEnd"/>
      <w:r w:rsidRPr="00C02106">
        <w:rPr>
          <w:rFonts w:ascii="Times New Roman" w:hAnsi="Times New Roman" w:cs="Times New Roman"/>
          <w:sz w:val="23"/>
          <w:szCs w:val="23"/>
          <w:lang w:val="hu-HU"/>
        </w:rPr>
        <w:t xml:space="preserve"> </w:t>
      </w:r>
      <w:r w:rsidR="00700EE6" w:rsidRPr="00C02106">
        <w:rPr>
          <w:rFonts w:ascii="Times New Roman" w:hAnsi="Times New Roman" w:cs="Times New Roman"/>
          <w:sz w:val="23"/>
          <w:szCs w:val="23"/>
          <w:lang w:val="ro-RO"/>
        </w:rPr>
        <w:t>Programului de finanțare nerambursabilă din fondurile bugetului local al municipiului Sfântu Gheorghe a proiectelor culturale, Consiliul local al municipiului Sfântu Gheorghe intenționează să acorde finanțare nerambursabilă pentru proiectele cultura</w:t>
      </w:r>
      <w:r w:rsidR="00C72523">
        <w:rPr>
          <w:rFonts w:ascii="Times New Roman" w:hAnsi="Times New Roman" w:cs="Times New Roman"/>
          <w:sz w:val="23"/>
          <w:szCs w:val="23"/>
          <w:lang w:val="ro-RO"/>
        </w:rPr>
        <w:t xml:space="preserve">le, iar prin aprobarea unui nou </w:t>
      </w:r>
      <w:r w:rsidR="00591D48">
        <w:rPr>
          <w:rFonts w:ascii="Times New Roman" w:hAnsi="Times New Roman" w:cs="Times New Roman"/>
          <w:sz w:val="23"/>
          <w:szCs w:val="23"/>
          <w:lang w:val="ro-RO"/>
        </w:rPr>
        <w:t>r</w:t>
      </w:r>
      <w:r w:rsidR="00700EE6" w:rsidRPr="00C02106">
        <w:rPr>
          <w:rFonts w:ascii="Times New Roman" w:hAnsi="Times New Roman" w:cs="Times New Roman"/>
          <w:sz w:val="23"/>
          <w:szCs w:val="23"/>
          <w:lang w:val="ro-RO"/>
        </w:rPr>
        <w:t>egulament să simplifice procedura sistemu</w:t>
      </w:r>
      <w:r w:rsidR="004A3E1C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lui de finanțare nerambursabilă, în acord cu dispozițiile legale aflate în vigoare. </w:t>
      </w:r>
    </w:p>
    <w:p w:rsidR="002F7EC0" w:rsidRDefault="007C6559" w:rsidP="00C0210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Urgența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este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justificată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prin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prisma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faptului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că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bugetul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local al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municipiului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Sfântu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Gheorghe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urmează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să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fie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aprobat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Consiliul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Local al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Municipiului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Sfântu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Gheorghe,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iar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temeiul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prevederilor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art. 15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alin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. (1) din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Legea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. 350/2005,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autoritățile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finanțatoare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stabilesc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un program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anual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propriu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pentru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acordarea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finanțări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nerambursabile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cel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mult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30 de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zile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de la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aprobarea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bugetului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propriu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>.</w:t>
      </w:r>
    </w:p>
    <w:p w:rsidR="00C02106" w:rsidRPr="00C02106" w:rsidRDefault="007C6559" w:rsidP="00C0210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</w:rPr>
        <w:tab/>
      </w:r>
      <w:r w:rsidR="00C02106">
        <w:rPr>
          <w:rFonts w:ascii="Times New Roman" w:hAnsi="Times New Roman" w:cs="Times New Roman"/>
          <w:sz w:val="23"/>
          <w:szCs w:val="23"/>
          <w:lang w:val="ro-RO"/>
        </w:rPr>
        <w:t>Î</w:t>
      </w:r>
      <w:r w:rsidR="00C02106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n consecință, se impune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  <w:lang w:val="ro-RO"/>
        </w:rPr>
        <w:t>parcuregerea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 procedurii de urgență prevăzută la art. 7 alin. (13) din Legea nr. 52/2003</w:t>
      </w:r>
      <w:r w:rsidR="00C02106" w:rsidRPr="00C02106">
        <w:rPr>
          <w:rFonts w:ascii="Times New Roman" w:hAnsi="Times New Roman" w:cs="Times New Roman"/>
          <w:b/>
          <w:sz w:val="23"/>
          <w:szCs w:val="23"/>
          <w:lang w:val="ro-RO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privind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transparenţa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decizională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în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administraţia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publică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republicată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, cu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modificările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02106" w:rsidRPr="00C02106">
        <w:rPr>
          <w:rFonts w:ascii="Times New Roman" w:hAnsi="Times New Roman" w:cs="Times New Roman"/>
          <w:sz w:val="23"/>
          <w:szCs w:val="23"/>
        </w:rPr>
        <w:t>ulterioare</w:t>
      </w:r>
      <w:proofErr w:type="spellEnd"/>
      <w:r w:rsidR="00C02106" w:rsidRPr="00C02106">
        <w:rPr>
          <w:rFonts w:ascii="Times New Roman" w:hAnsi="Times New Roman" w:cs="Times New Roman"/>
          <w:sz w:val="23"/>
          <w:szCs w:val="23"/>
        </w:rPr>
        <w:t>.</w:t>
      </w:r>
    </w:p>
    <w:p w:rsidR="00822B1E" w:rsidRPr="00C02106" w:rsidRDefault="007C6559" w:rsidP="00C0210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hu-HU"/>
        </w:rPr>
        <w:tab/>
      </w:r>
      <w:r w:rsidR="00822B1E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Propun </w:t>
      </w:r>
      <w:r w:rsidR="001E3619">
        <w:rPr>
          <w:rFonts w:ascii="Times New Roman" w:hAnsi="Times New Roman" w:cs="Times New Roman"/>
          <w:sz w:val="23"/>
          <w:szCs w:val="23"/>
          <w:lang w:val="ro-RO"/>
        </w:rPr>
        <w:t xml:space="preserve">Consiliului Local </w:t>
      </w:r>
      <w:r w:rsidR="00822B1E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spre aprobare </w:t>
      </w:r>
      <w:r w:rsidR="00104473" w:rsidRPr="00C02106">
        <w:rPr>
          <w:rFonts w:ascii="Times New Roman" w:hAnsi="Times New Roman" w:cs="Times New Roman"/>
          <w:sz w:val="23"/>
          <w:szCs w:val="23"/>
          <w:lang w:val="ro-RO"/>
        </w:rPr>
        <w:t>proiectul de hotărâre</w:t>
      </w:r>
      <w:r w:rsidR="00822B1E" w:rsidRPr="00C02106">
        <w:rPr>
          <w:rFonts w:ascii="Times New Roman" w:hAnsi="Times New Roman" w:cs="Times New Roman"/>
          <w:sz w:val="23"/>
          <w:szCs w:val="23"/>
          <w:lang w:val="ro-RO"/>
        </w:rPr>
        <w:t xml:space="preserve"> privind aprobarea instituirii Programului de finanțare nerambursabilă din fondurile bugetului local al municipiului Sfântu Gheorghe a proiectelor culturale.</w:t>
      </w:r>
    </w:p>
    <w:p w:rsidR="00822B1E" w:rsidRPr="00C02106" w:rsidRDefault="00822B1E" w:rsidP="00822B1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</w:p>
    <w:p w:rsidR="00822B1E" w:rsidRPr="00C02106" w:rsidRDefault="00822B1E" w:rsidP="00822B1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C02106">
        <w:rPr>
          <w:rFonts w:ascii="Times New Roman" w:hAnsi="Times New Roman" w:cs="Times New Roman"/>
          <w:b/>
          <w:sz w:val="23"/>
          <w:szCs w:val="23"/>
          <w:lang w:val="ro-RO"/>
        </w:rPr>
        <w:t>VICEPRIMAR</w:t>
      </w:r>
    </w:p>
    <w:p w:rsidR="00822B1E" w:rsidRPr="00C02106" w:rsidRDefault="00822B1E" w:rsidP="00822B1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  <w:r w:rsidRPr="00C02106">
        <w:rPr>
          <w:rFonts w:ascii="Times New Roman" w:hAnsi="Times New Roman" w:cs="Times New Roman"/>
          <w:b/>
          <w:sz w:val="23"/>
          <w:szCs w:val="23"/>
          <w:lang w:val="ro-RO"/>
        </w:rPr>
        <w:t xml:space="preserve">SZTAKICS </w:t>
      </w:r>
      <w:r w:rsidRPr="00C02106">
        <w:rPr>
          <w:rFonts w:ascii="Times New Roman" w:hAnsi="Times New Roman" w:cs="Times New Roman"/>
          <w:b/>
          <w:sz w:val="23"/>
          <w:szCs w:val="23"/>
          <w:lang w:val="hu-HU"/>
        </w:rPr>
        <w:t>ÉVA</w:t>
      </w:r>
      <w:r w:rsidRPr="00C02106">
        <w:rPr>
          <w:rFonts w:ascii="Times New Roman" w:hAnsi="Times New Roman" w:cs="Times New Roman"/>
          <w:b/>
          <w:sz w:val="23"/>
          <w:szCs w:val="23"/>
          <w:lang w:val="ro-RO"/>
        </w:rPr>
        <w:t>-JUDIT</w:t>
      </w:r>
    </w:p>
    <w:p w:rsidR="00712DEC" w:rsidRPr="00C02106" w:rsidRDefault="00712DEC" w:rsidP="00822B1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</w:p>
    <w:p w:rsidR="00C02106" w:rsidRPr="00C02106" w:rsidRDefault="00C0210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o-RO"/>
        </w:rPr>
      </w:pPr>
    </w:p>
    <w:sectPr w:rsidR="00C02106" w:rsidRPr="00C02106" w:rsidSect="00932A1A">
      <w:pgSz w:w="12240" w:h="15840" w:code="1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872"/>
    <w:rsid w:val="00044655"/>
    <w:rsid w:val="00084F05"/>
    <w:rsid w:val="000858A2"/>
    <w:rsid w:val="00095197"/>
    <w:rsid w:val="000A1E79"/>
    <w:rsid w:val="00104473"/>
    <w:rsid w:val="00124345"/>
    <w:rsid w:val="001918F5"/>
    <w:rsid w:val="0019640F"/>
    <w:rsid w:val="001B15B3"/>
    <w:rsid w:val="001B449F"/>
    <w:rsid w:val="001E2DB2"/>
    <w:rsid w:val="001E3619"/>
    <w:rsid w:val="002739B5"/>
    <w:rsid w:val="002E06CB"/>
    <w:rsid w:val="002F7EC0"/>
    <w:rsid w:val="003F4872"/>
    <w:rsid w:val="00443A65"/>
    <w:rsid w:val="00444BA9"/>
    <w:rsid w:val="004470FA"/>
    <w:rsid w:val="00461D23"/>
    <w:rsid w:val="004A3E1C"/>
    <w:rsid w:val="00591D48"/>
    <w:rsid w:val="005E4033"/>
    <w:rsid w:val="00607B37"/>
    <w:rsid w:val="006556D8"/>
    <w:rsid w:val="006B5896"/>
    <w:rsid w:val="006E64A4"/>
    <w:rsid w:val="006F4DCF"/>
    <w:rsid w:val="00700EE6"/>
    <w:rsid w:val="00702C1E"/>
    <w:rsid w:val="00704328"/>
    <w:rsid w:val="00712DEC"/>
    <w:rsid w:val="00721F7C"/>
    <w:rsid w:val="007712DD"/>
    <w:rsid w:val="00793236"/>
    <w:rsid w:val="007C6559"/>
    <w:rsid w:val="007E0268"/>
    <w:rsid w:val="00822B1E"/>
    <w:rsid w:val="00827CFF"/>
    <w:rsid w:val="008D3263"/>
    <w:rsid w:val="008D4A01"/>
    <w:rsid w:val="00904C7B"/>
    <w:rsid w:val="00932A1A"/>
    <w:rsid w:val="00A42333"/>
    <w:rsid w:val="00AA2E59"/>
    <w:rsid w:val="00AD4BCE"/>
    <w:rsid w:val="00B02D61"/>
    <w:rsid w:val="00BC3E33"/>
    <w:rsid w:val="00C02106"/>
    <w:rsid w:val="00C071D6"/>
    <w:rsid w:val="00C31DC0"/>
    <w:rsid w:val="00C41626"/>
    <w:rsid w:val="00C652BA"/>
    <w:rsid w:val="00C72523"/>
    <w:rsid w:val="00CA277C"/>
    <w:rsid w:val="00CE14F2"/>
    <w:rsid w:val="00D016FF"/>
    <w:rsid w:val="00D21D65"/>
    <w:rsid w:val="00D26009"/>
    <w:rsid w:val="00D36EF6"/>
    <w:rsid w:val="00D807EE"/>
    <w:rsid w:val="00E808C4"/>
    <w:rsid w:val="00EB1E23"/>
    <w:rsid w:val="00EB7575"/>
    <w:rsid w:val="00F46C53"/>
    <w:rsid w:val="00F9267E"/>
    <w:rsid w:val="00F96902"/>
    <w:rsid w:val="00FE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81B57"/>
  <w15:chartTrackingRefBased/>
  <w15:docId w15:val="{86D9530D-16CD-41B4-98F8-215E29E0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7712DD"/>
    <w:rPr>
      <w:b/>
      <w:bCs/>
    </w:rPr>
  </w:style>
  <w:style w:type="paragraph" w:customStyle="1" w:styleId="Normal1">
    <w:name w:val="Normal1"/>
    <w:rsid w:val="006556D8"/>
    <w:pPr>
      <w:shd w:val="clear" w:color="auto" w:fill="FFE599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tli">
    <w:name w:val="tli"/>
    <w:rsid w:val="00C652BA"/>
  </w:style>
  <w:style w:type="character" w:customStyle="1" w:styleId="li">
    <w:name w:val="li"/>
    <w:basedOn w:val="DefaultParagraphFont"/>
    <w:rsid w:val="00C652BA"/>
  </w:style>
  <w:style w:type="character" w:customStyle="1" w:styleId="tal">
    <w:name w:val="tal"/>
    <w:basedOn w:val="DefaultParagraphFont"/>
    <w:rsid w:val="00443A65"/>
  </w:style>
  <w:style w:type="paragraph" w:styleId="BodyText">
    <w:name w:val="Body Text"/>
    <w:basedOn w:val="Normal"/>
    <w:link w:val="BodyTextChar"/>
    <w:uiPriority w:val="1"/>
    <w:qFormat/>
    <w:rsid w:val="00A42333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A4233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B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4</Pages>
  <Words>1508</Words>
  <Characters>8596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</cp:lastModifiedBy>
  <cp:revision>23</cp:revision>
  <cp:lastPrinted>2025-02-28T09:40:00Z</cp:lastPrinted>
  <dcterms:created xsi:type="dcterms:W3CDTF">2025-02-16T17:08:00Z</dcterms:created>
  <dcterms:modified xsi:type="dcterms:W3CDTF">2025-02-28T10:17:00Z</dcterms:modified>
</cp:coreProperties>
</file>